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58" w:rsidRDefault="005B0C58">
      <w:pPr>
        <w:pStyle w:val="Nadpis1"/>
        <w:jc w:val="center"/>
      </w:pPr>
    </w:p>
    <w:p w:rsidR="00083AC6" w:rsidRDefault="00C5708E">
      <w:pPr>
        <w:pStyle w:val="Nadpis1"/>
        <w:jc w:val="center"/>
      </w:pPr>
      <w:r w:rsidRPr="007F3EC2">
        <w:rPr>
          <w:noProof/>
        </w:rPr>
        <w:drawing>
          <wp:inline distT="0" distB="0" distL="0" distR="0">
            <wp:extent cx="857250" cy="1000125"/>
            <wp:effectExtent l="0" t="0" r="0" b="9525"/>
            <wp:docPr id="1" name="obrázek 1" descr="znak Lukavic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Lukavice_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AC6" w:rsidRDefault="00083AC6">
      <w:pPr>
        <w:pStyle w:val="Nadpis1"/>
        <w:jc w:val="center"/>
      </w:pPr>
    </w:p>
    <w:p w:rsidR="005B0C58" w:rsidRPr="005B0C58" w:rsidRDefault="005B0C58" w:rsidP="005B0C58"/>
    <w:p w:rsidR="00083AC6" w:rsidRPr="005B0C58" w:rsidRDefault="006F7C83">
      <w:pPr>
        <w:pStyle w:val="Nadpis1"/>
        <w:jc w:val="center"/>
        <w:rPr>
          <w:color w:val="auto"/>
        </w:rPr>
      </w:pPr>
      <w:r w:rsidRPr="005B0C58">
        <w:rPr>
          <w:color w:val="auto"/>
        </w:rPr>
        <w:t>OBEC LUKAVICE</w:t>
      </w:r>
    </w:p>
    <w:p w:rsidR="005B0C58" w:rsidRDefault="005B0C58" w:rsidP="006F7C83"/>
    <w:p w:rsidR="006F7C83" w:rsidRDefault="006F7C83" w:rsidP="006F7C83">
      <w:pPr>
        <w:jc w:val="center"/>
      </w:pPr>
      <w:r>
        <w:t>IČO: 00279200</w:t>
      </w:r>
    </w:p>
    <w:p w:rsidR="006F7C83" w:rsidRDefault="006F7C83" w:rsidP="006F7C83">
      <w:pPr>
        <w:jc w:val="center"/>
      </w:pPr>
    </w:p>
    <w:p w:rsidR="00F21A16" w:rsidRDefault="00F21A16" w:rsidP="006F7C83">
      <w:pPr>
        <w:jc w:val="center"/>
      </w:pPr>
    </w:p>
    <w:p w:rsidR="006F7C83" w:rsidRPr="00F21A16" w:rsidRDefault="00F21A16" w:rsidP="006F7C83">
      <w:pPr>
        <w:jc w:val="center"/>
        <w:rPr>
          <w:b/>
          <w:sz w:val="48"/>
        </w:rPr>
      </w:pPr>
      <w:r w:rsidRPr="00F21A16">
        <w:rPr>
          <w:b/>
          <w:sz w:val="48"/>
        </w:rPr>
        <w:t>NÁVRH</w:t>
      </w:r>
    </w:p>
    <w:p w:rsidR="00F21A16" w:rsidRPr="006F7C83" w:rsidRDefault="00F21A16" w:rsidP="006F7C83">
      <w:pPr>
        <w:jc w:val="center"/>
      </w:pPr>
    </w:p>
    <w:p w:rsidR="006F7C83" w:rsidRPr="005B0C58" w:rsidRDefault="00110AAB">
      <w:pPr>
        <w:pStyle w:val="Nadpis1"/>
        <w:jc w:val="center"/>
        <w:rPr>
          <w:color w:val="auto"/>
          <w:sz w:val="48"/>
        </w:rPr>
      </w:pPr>
      <w:r w:rsidRPr="005B0C58">
        <w:rPr>
          <w:color w:val="auto"/>
          <w:sz w:val="48"/>
        </w:rPr>
        <w:t xml:space="preserve">Závěrečný účet </w:t>
      </w:r>
    </w:p>
    <w:p w:rsidR="00110AAB" w:rsidRPr="005B0C58" w:rsidRDefault="00110AAB">
      <w:pPr>
        <w:pStyle w:val="Nadpis1"/>
        <w:jc w:val="center"/>
        <w:rPr>
          <w:color w:val="auto"/>
          <w:sz w:val="48"/>
        </w:rPr>
      </w:pPr>
      <w:r w:rsidRPr="005B0C58">
        <w:rPr>
          <w:color w:val="auto"/>
          <w:sz w:val="48"/>
        </w:rPr>
        <w:t>obce Lukavice za rok 201</w:t>
      </w:r>
      <w:r w:rsidR="00C5708E">
        <w:rPr>
          <w:color w:val="auto"/>
          <w:sz w:val="48"/>
        </w:rPr>
        <w:t>9</w:t>
      </w:r>
    </w:p>
    <w:p w:rsidR="006F7C83" w:rsidRPr="006F7C83" w:rsidRDefault="006F7C83" w:rsidP="006F7C83">
      <w:pPr>
        <w:jc w:val="center"/>
        <w:rPr>
          <w:rFonts w:eastAsia="Arial Unicode MS"/>
          <w:sz w:val="32"/>
        </w:rPr>
      </w:pPr>
    </w:p>
    <w:p w:rsidR="006F7C83" w:rsidRDefault="006F7C83" w:rsidP="006F7C83">
      <w:pPr>
        <w:tabs>
          <w:tab w:val="left" w:pos="10327"/>
          <w:tab w:val="left" w:pos="11567"/>
          <w:tab w:val="left" w:pos="12807"/>
        </w:tabs>
        <w:jc w:val="center"/>
        <w:rPr>
          <w:szCs w:val="20"/>
        </w:rPr>
      </w:pPr>
      <w:r w:rsidRPr="006F7C83">
        <w:rPr>
          <w:szCs w:val="20"/>
        </w:rPr>
        <w:t xml:space="preserve">V souladu s </w:t>
      </w:r>
      <w:r w:rsidR="00110AAB" w:rsidRPr="006F7C83">
        <w:rPr>
          <w:szCs w:val="20"/>
        </w:rPr>
        <w:t>§ 17 zákona č. 250/2000 Sb., o rozpočtových pravidlech územních rozpočtů,</w:t>
      </w:r>
    </w:p>
    <w:p w:rsidR="00110AAB" w:rsidRPr="006F7C83" w:rsidRDefault="00110AAB" w:rsidP="006F7C83">
      <w:pPr>
        <w:tabs>
          <w:tab w:val="left" w:pos="10327"/>
          <w:tab w:val="left" w:pos="11567"/>
          <w:tab w:val="left" w:pos="12807"/>
        </w:tabs>
        <w:jc w:val="center"/>
        <w:rPr>
          <w:rFonts w:eastAsia="Arial Unicode MS"/>
          <w:sz w:val="32"/>
        </w:rPr>
      </w:pPr>
      <w:r w:rsidRPr="006F7C83">
        <w:rPr>
          <w:szCs w:val="20"/>
        </w:rPr>
        <w:t>ve znění platných předpisů</w:t>
      </w:r>
      <w:r w:rsidR="006F7C83" w:rsidRPr="006F7C83">
        <w:rPr>
          <w:szCs w:val="20"/>
        </w:rPr>
        <w:t>.</w:t>
      </w:r>
    </w:p>
    <w:p w:rsidR="00110AAB" w:rsidRDefault="00110AAB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/>
          <w:bCs/>
        </w:rPr>
      </w:pPr>
    </w:p>
    <w:p w:rsidR="00E00292" w:rsidRPr="005B0C58" w:rsidRDefault="00E00292" w:rsidP="00E00292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/>
          <w:bCs/>
          <w:sz w:val="28"/>
        </w:rPr>
      </w:pPr>
      <w:r w:rsidRPr="005B0C58">
        <w:rPr>
          <w:b/>
          <w:bCs/>
          <w:sz w:val="28"/>
        </w:rPr>
        <w:t>Údaje o obci:</w:t>
      </w:r>
    </w:p>
    <w:p w:rsidR="00E00292" w:rsidRDefault="00E00292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/>
          <w:bCs/>
        </w:rPr>
      </w:pPr>
    </w:p>
    <w:tbl>
      <w:tblPr>
        <w:tblW w:w="4938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4"/>
        <w:gridCol w:w="4951"/>
      </w:tblGrid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Oficiální název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bCs/>
                <w:color w:val="000000"/>
              </w:rPr>
              <w:t>Lukavice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color w:val="000000"/>
              </w:rPr>
              <w:t>IČO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color w:val="000000"/>
              </w:rPr>
              <w:t>00279200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0292" w:rsidRPr="00730D27" w:rsidRDefault="00E00292" w:rsidP="00060E36">
            <w:pPr>
              <w:rPr>
                <w:color w:val="000000"/>
              </w:rPr>
            </w:pPr>
            <w:r>
              <w:rPr>
                <w:color w:val="000000"/>
              </w:rPr>
              <w:t>DIČ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E00292" w:rsidRPr="00730D27" w:rsidRDefault="00E00292" w:rsidP="00060E36">
            <w:pPr>
              <w:rPr>
                <w:color w:val="000000"/>
              </w:rPr>
            </w:pPr>
            <w:r>
              <w:rPr>
                <w:color w:val="000000"/>
              </w:rPr>
              <w:t>CZ00279200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Adresa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bCs/>
                <w:color w:val="000000"/>
              </w:rPr>
              <w:t>Lukavice 117, 561 51 Letohrad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Telefon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bCs/>
                <w:color w:val="000000"/>
              </w:rPr>
              <w:t>465 621 425, 465 618 355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Fax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spacing w:before="100" w:beforeAutospacing="1" w:after="100" w:afterAutospacing="1"/>
              <w:rPr>
                <w:color w:val="000000"/>
              </w:rPr>
            </w:pPr>
            <w:r w:rsidRPr="00730D27">
              <w:rPr>
                <w:bCs/>
                <w:color w:val="000000"/>
              </w:rPr>
              <w:t>465 621 425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Datová schránka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bCs/>
                <w:color w:val="000000"/>
              </w:rPr>
              <w:t>pcza3ir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E-mail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FA51EF" w:rsidP="00060E36">
            <w:pPr>
              <w:rPr>
                <w:color w:val="000000"/>
              </w:rPr>
            </w:pPr>
            <w:hyperlink r:id="rId8" w:history="1">
              <w:r w:rsidR="00E00292" w:rsidRPr="00730D27">
                <w:rPr>
                  <w:bCs/>
                  <w:color w:val="000000"/>
                  <w:u w:val="single"/>
                </w:rPr>
                <w:t>oulukavice@orlicko.cz</w:t>
              </w:r>
            </w:hyperlink>
            <w:r w:rsidR="00E00292" w:rsidRPr="00730D27">
              <w:rPr>
                <w:bCs/>
                <w:color w:val="000000"/>
              </w:rPr>
              <w:t xml:space="preserve">                                          </w:t>
            </w:r>
            <w:hyperlink r:id="rId9" w:history="1">
              <w:r w:rsidR="00E00292" w:rsidRPr="00730D27">
                <w:rPr>
                  <w:bCs/>
                  <w:color w:val="000000"/>
                  <w:u w:val="single"/>
                </w:rPr>
                <w:t>oulukavice.ucto@orlicko.cz</w:t>
              </w:r>
            </w:hyperlink>
            <w:r w:rsidR="00E00292" w:rsidRPr="00730D27">
              <w:rPr>
                <w:bCs/>
                <w:color w:val="000000"/>
              </w:rPr>
              <w:t xml:space="preserve">                                 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730D27">
              <w:rPr>
                <w:color w:val="000000"/>
              </w:rPr>
              <w:t>Webové stránky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FA51EF" w:rsidP="00060E36">
            <w:hyperlink r:id="rId10" w:history="1">
              <w:r w:rsidR="00E00292" w:rsidRPr="00730D27">
                <w:rPr>
                  <w:rStyle w:val="Hypertextovodkaz"/>
                  <w:color w:val="auto"/>
                </w:rPr>
                <w:t>www.obeclukavice.cz</w:t>
              </w:r>
            </w:hyperlink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rPr>
                <w:color w:val="000000"/>
              </w:rPr>
            </w:pPr>
            <w:r w:rsidRPr="006F7C83">
              <w:rPr>
                <w:color w:val="000000"/>
              </w:rPr>
              <w:t>Číslo účtu: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6F7C83" w:rsidRDefault="00E00292" w:rsidP="00060E36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4122 </w:t>
            </w:r>
            <w:r w:rsidRPr="00730D27">
              <w:rPr>
                <w:bCs/>
              </w:rPr>
              <w:t>611/0100 KB Ústí nad Orlicí</w:t>
            </w:r>
            <w:r w:rsidRPr="006F7C83">
              <w:t> </w:t>
            </w:r>
            <w:r w:rsidRPr="00730D27">
              <w:br/>
            </w:r>
            <w:r w:rsidRPr="00730D27">
              <w:rPr>
                <w:bCs/>
              </w:rPr>
              <w:t>123</w:t>
            </w:r>
            <w:r>
              <w:rPr>
                <w:bCs/>
              </w:rPr>
              <w:t xml:space="preserve"> </w:t>
            </w:r>
            <w:r w:rsidRPr="00730D27">
              <w:rPr>
                <w:bCs/>
              </w:rPr>
              <w:t>9344</w:t>
            </w:r>
            <w:r>
              <w:rPr>
                <w:bCs/>
              </w:rPr>
              <w:t xml:space="preserve"> </w:t>
            </w:r>
            <w:r w:rsidRPr="00730D27">
              <w:rPr>
                <w:bCs/>
              </w:rPr>
              <w:t>379/0800 ČS Ústí nad Orlicí</w:t>
            </w:r>
            <w:r>
              <w:rPr>
                <w:bCs/>
              </w:rPr>
              <w:br/>
              <w:t>94-3314611/0710 ČNB Hradec Králové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730D27" w:rsidRDefault="00E00292" w:rsidP="00060E36">
            <w:pPr>
              <w:rPr>
                <w:color w:val="000000"/>
              </w:rPr>
            </w:pPr>
            <w:r w:rsidRPr="00730D27">
              <w:rPr>
                <w:color w:val="000000"/>
              </w:rPr>
              <w:t>Rozloha katastru obce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730D27" w:rsidRDefault="00E00292" w:rsidP="004C1D2D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30D2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10</w:t>
            </w:r>
            <w:r w:rsidR="004C1D2D">
              <w:rPr>
                <w:bCs/>
                <w:color w:val="000000"/>
              </w:rPr>
              <w:t>4</w:t>
            </w:r>
            <w:r w:rsidRPr="00730D27">
              <w:rPr>
                <w:bCs/>
                <w:color w:val="000000"/>
              </w:rPr>
              <w:t xml:space="preserve"> ha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730D27" w:rsidRDefault="00E00292" w:rsidP="00E00292">
            <w:pPr>
              <w:rPr>
                <w:color w:val="000000"/>
              </w:rPr>
            </w:pPr>
            <w:r w:rsidRPr="00730D27">
              <w:rPr>
                <w:color w:val="000000"/>
              </w:rPr>
              <w:t>Počet obyvatel k </w:t>
            </w:r>
            <w:proofErr w:type="gramStart"/>
            <w:r w:rsidRPr="00730D27">
              <w:rPr>
                <w:color w:val="000000"/>
              </w:rPr>
              <w:t>1.1.201</w:t>
            </w:r>
            <w:r>
              <w:rPr>
                <w:color w:val="000000"/>
              </w:rPr>
              <w:t>9</w:t>
            </w:r>
            <w:proofErr w:type="gramEnd"/>
            <w:r w:rsidRPr="00730D27">
              <w:rPr>
                <w:color w:val="000000"/>
              </w:rPr>
              <w:t xml:space="preserve"> / </w:t>
            </w:r>
            <w:r w:rsidRPr="00A2275B">
              <w:t>k 31.12.201</w:t>
            </w:r>
            <w:r>
              <w:t>9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730D27" w:rsidRDefault="00E00292" w:rsidP="00E00292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1144/</w:t>
            </w:r>
            <w:r w:rsidRPr="00993037">
              <w:rPr>
                <w:bCs/>
                <w:color w:val="000000"/>
              </w:rPr>
              <w:t>1</w:t>
            </w:r>
            <w:r w:rsidRPr="003852D1">
              <w:rPr>
                <w:bCs/>
                <w:color w:val="000000"/>
              </w:rPr>
              <w:t>14</w:t>
            </w:r>
            <w:r w:rsidR="003852D1">
              <w:rPr>
                <w:bCs/>
                <w:color w:val="000000"/>
              </w:rPr>
              <w:t>5</w:t>
            </w:r>
          </w:p>
        </w:tc>
      </w:tr>
      <w:tr w:rsidR="00E00292" w:rsidRPr="006F7C83" w:rsidTr="00E00292">
        <w:trPr>
          <w:tblCellSpacing w:w="0" w:type="dxa"/>
        </w:trPr>
        <w:tc>
          <w:tcPr>
            <w:tcW w:w="2428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730D27" w:rsidRDefault="00E00292" w:rsidP="00060E36">
            <w:pPr>
              <w:rPr>
                <w:color w:val="000000"/>
              </w:rPr>
            </w:pPr>
            <w:r w:rsidRPr="00730D27">
              <w:rPr>
                <w:color w:val="000000"/>
              </w:rPr>
              <w:t>Základní územní jednotka</w:t>
            </w:r>
          </w:p>
        </w:tc>
        <w:tc>
          <w:tcPr>
            <w:tcW w:w="2572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E00292" w:rsidRPr="00730D27" w:rsidRDefault="00E00292" w:rsidP="00060E36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730D27">
              <w:rPr>
                <w:color w:val="3E3533"/>
              </w:rPr>
              <w:t>580627</w:t>
            </w:r>
          </w:p>
        </w:tc>
      </w:tr>
    </w:tbl>
    <w:p w:rsidR="00E00292" w:rsidRDefault="00E00292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/>
          <w:bCs/>
        </w:rPr>
      </w:pPr>
    </w:p>
    <w:p w:rsidR="00880C27" w:rsidRPr="001D6CE1" w:rsidRDefault="001D6CE1" w:rsidP="001D6CE1">
      <w:pPr>
        <w:tabs>
          <w:tab w:val="left" w:pos="426"/>
          <w:tab w:val="left" w:pos="8890"/>
          <w:tab w:val="left" w:pos="10327"/>
          <w:tab w:val="left" w:pos="11567"/>
          <w:tab w:val="left" w:pos="12807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1)</w:t>
      </w:r>
      <w:r w:rsidR="00562EB6">
        <w:rPr>
          <w:b/>
          <w:bCs/>
          <w:sz w:val="28"/>
        </w:rPr>
        <w:t xml:space="preserve"> </w:t>
      </w:r>
      <w:r w:rsidR="001D09B2" w:rsidRPr="001D6CE1">
        <w:rPr>
          <w:b/>
          <w:bCs/>
          <w:sz w:val="28"/>
        </w:rPr>
        <w:t>Údaje o plnění příjmů a výdajů za rok 201</w:t>
      </w:r>
      <w:r w:rsidR="00C5708E">
        <w:rPr>
          <w:b/>
          <w:bCs/>
          <w:sz w:val="28"/>
        </w:rPr>
        <w:t>9</w:t>
      </w:r>
    </w:p>
    <w:p w:rsidR="006E797D" w:rsidRDefault="00110AAB" w:rsidP="00880C27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Cs/>
          <w:sz w:val="22"/>
        </w:rPr>
      </w:pPr>
      <w:r w:rsidRPr="00187242">
        <w:rPr>
          <w:bCs/>
          <w:sz w:val="22"/>
        </w:rPr>
        <w:t xml:space="preserve"> </w:t>
      </w:r>
    </w:p>
    <w:p w:rsidR="00110AAB" w:rsidRDefault="00110AAB" w:rsidP="00880C27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Cs/>
          <w:sz w:val="22"/>
        </w:rPr>
      </w:pPr>
      <w:r w:rsidRPr="00187242">
        <w:rPr>
          <w:bCs/>
          <w:sz w:val="22"/>
        </w:rPr>
        <w:t>(údaje jsou v Kč)</w:t>
      </w: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1580"/>
        <w:gridCol w:w="1701"/>
        <w:gridCol w:w="1680"/>
        <w:gridCol w:w="993"/>
      </w:tblGrid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80" w:type="dxa"/>
          </w:tcPr>
          <w:p w:rsidR="00110AAB" w:rsidRDefault="00110AAB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Schválený rozpočet</w:t>
            </w:r>
          </w:p>
        </w:tc>
        <w:tc>
          <w:tcPr>
            <w:tcW w:w="1701" w:type="dxa"/>
          </w:tcPr>
          <w:p w:rsidR="00110AAB" w:rsidRDefault="00110AAB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Upravený rozpočet</w:t>
            </w:r>
          </w:p>
        </w:tc>
        <w:tc>
          <w:tcPr>
            <w:tcW w:w="1680" w:type="dxa"/>
          </w:tcPr>
          <w:p w:rsidR="00566C7A" w:rsidRDefault="00110AAB" w:rsidP="00B1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Plnění</w:t>
            </w:r>
          </w:p>
          <w:p w:rsidR="00110AAB" w:rsidRDefault="00110AAB" w:rsidP="00C5708E">
            <w:pPr>
              <w:jc w:val="center"/>
              <w:rPr>
                <w:rFonts w:eastAsia="Arial Unicode MS"/>
              </w:rPr>
            </w:pPr>
            <w:r>
              <w:rPr>
                <w:b/>
                <w:bCs/>
              </w:rPr>
              <w:t>k 31.</w:t>
            </w:r>
            <w:r w:rsidR="00566C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12.</w:t>
            </w:r>
            <w:r w:rsidR="00566C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</w:t>
            </w:r>
            <w:r w:rsidR="00C5708E">
              <w:rPr>
                <w:b/>
                <w:bCs/>
              </w:rPr>
              <w:t>9</w:t>
            </w:r>
          </w:p>
        </w:tc>
        <w:tc>
          <w:tcPr>
            <w:tcW w:w="993" w:type="dxa"/>
          </w:tcPr>
          <w:p w:rsidR="00110AAB" w:rsidRPr="00A2275B" w:rsidRDefault="00110AAB" w:rsidP="00972D0F">
            <w:pPr>
              <w:jc w:val="center"/>
              <w:rPr>
                <w:rFonts w:eastAsia="Arial Unicode MS"/>
              </w:rPr>
            </w:pPr>
            <w:r w:rsidRPr="00A2275B">
              <w:rPr>
                <w:b/>
                <w:bCs/>
                <w:sz w:val="20"/>
                <w:szCs w:val="20"/>
              </w:rPr>
              <w:t>% plnění k</w:t>
            </w:r>
            <w:r w:rsidR="00972D0F">
              <w:rPr>
                <w:b/>
                <w:bCs/>
                <w:sz w:val="20"/>
                <w:szCs w:val="20"/>
              </w:rPr>
              <w:t> </w:t>
            </w:r>
            <w:proofErr w:type="spellStart"/>
            <w:r w:rsidRPr="00A2275B">
              <w:rPr>
                <w:b/>
                <w:bCs/>
                <w:sz w:val="20"/>
                <w:szCs w:val="20"/>
              </w:rPr>
              <w:t>upr</w:t>
            </w:r>
            <w:proofErr w:type="spellEnd"/>
            <w:r w:rsidR="00972D0F">
              <w:rPr>
                <w:b/>
                <w:bCs/>
                <w:sz w:val="20"/>
                <w:szCs w:val="20"/>
              </w:rPr>
              <w:t xml:space="preserve">. </w:t>
            </w:r>
            <w:r w:rsidRPr="00A2275B">
              <w:rPr>
                <w:b/>
                <w:bCs/>
                <w:sz w:val="20"/>
                <w:szCs w:val="20"/>
              </w:rPr>
              <w:t>rozpočtu</w:t>
            </w:r>
          </w:p>
        </w:tc>
      </w:tr>
      <w:tr w:rsidR="00E43917" w:rsidTr="00972D0F">
        <w:tc>
          <w:tcPr>
            <w:tcW w:w="4126" w:type="dxa"/>
          </w:tcPr>
          <w:p w:rsidR="00FF46BC" w:rsidRPr="00FF46BC" w:rsidRDefault="00FF46BC">
            <w:pPr>
              <w:rPr>
                <w:b/>
              </w:rPr>
            </w:pPr>
            <w:r w:rsidRPr="00FF46BC">
              <w:rPr>
                <w:b/>
              </w:rPr>
              <w:t>Příjmy</w:t>
            </w:r>
          </w:p>
        </w:tc>
        <w:tc>
          <w:tcPr>
            <w:tcW w:w="5954" w:type="dxa"/>
            <w:gridSpan w:val="4"/>
          </w:tcPr>
          <w:p w:rsidR="00FF46BC" w:rsidRPr="00076162" w:rsidRDefault="00FF46BC" w:rsidP="00135B4B">
            <w:pPr>
              <w:jc w:val="center"/>
              <w:rPr>
                <w:rFonts w:eastAsia="Arial Unicode MS"/>
              </w:rPr>
            </w:pPr>
          </w:p>
        </w:tc>
      </w:tr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Třída 1 – Daňové příjmy</w:t>
            </w:r>
          </w:p>
        </w:tc>
        <w:tc>
          <w:tcPr>
            <w:tcW w:w="1580" w:type="dxa"/>
          </w:tcPr>
          <w:p w:rsidR="00110AAB" w:rsidRPr="007249E8" w:rsidRDefault="00883F95" w:rsidP="005863C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14.673.000,-</w:t>
            </w:r>
          </w:p>
        </w:tc>
        <w:tc>
          <w:tcPr>
            <w:tcW w:w="1701" w:type="dxa"/>
          </w:tcPr>
          <w:p w:rsidR="00110AAB" w:rsidRPr="007249E8" w:rsidRDefault="00883F95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15.858.456,-</w:t>
            </w:r>
          </w:p>
        </w:tc>
        <w:tc>
          <w:tcPr>
            <w:tcW w:w="1680" w:type="dxa"/>
          </w:tcPr>
          <w:p w:rsidR="00110AAB" w:rsidRPr="007249E8" w:rsidRDefault="00883F95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17.193.844,30</w:t>
            </w:r>
          </w:p>
        </w:tc>
        <w:tc>
          <w:tcPr>
            <w:tcW w:w="993" w:type="dxa"/>
          </w:tcPr>
          <w:p w:rsidR="00110AAB" w:rsidRPr="00076162" w:rsidRDefault="00C446D2" w:rsidP="00135B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108</w:t>
            </w:r>
          </w:p>
        </w:tc>
      </w:tr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Třída 2 – Nedaňové příjmy</w:t>
            </w:r>
          </w:p>
        </w:tc>
        <w:tc>
          <w:tcPr>
            <w:tcW w:w="1580" w:type="dxa"/>
          </w:tcPr>
          <w:p w:rsidR="00110AAB" w:rsidRPr="007249E8" w:rsidRDefault="00883F95" w:rsidP="00883F95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649.500,-</w:t>
            </w:r>
          </w:p>
        </w:tc>
        <w:tc>
          <w:tcPr>
            <w:tcW w:w="1701" w:type="dxa"/>
          </w:tcPr>
          <w:p w:rsidR="00110AAB" w:rsidRPr="007249E8" w:rsidRDefault="00883F95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697.169,-</w:t>
            </w:r>
          </w:p>
        </w:tc>
        <w:tc>
          <w:tcPr>
            <w:tcW w:w="1680" w:type="dxa"/>
          </w:tcPr>
          <w:p w:rsidR="00110AAB" w:rsidRPr="007249E8" w:rsidRDefault="00883F95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1.008.283,45</w:t>
            </w:r>
          </w:p>
        </w:tc>
        <w:tc>
          <w:tcPr>
            <w:tcW w:w="993" w:type="dxa"/>
          </w:tcPr>
          <w:p w:rsidR="00110AAB" w:rsidRPr="00076162" w:rsidRDefault="00C446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145</w:t>
            </w:r>
          </w:p>
        </w:tc>
      </w:tr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Třída 3 – Kapitálové příjmy</w:t>
            </w:r>
          </w:p>
        </w:tc>
        <w:tc>
          <w:tcPr>
            <w:tcW w:w="1580" w:type="dxa"/>
          </w:tcPr>
          <w:p w:rsidR="00110AAB" w:rsidRPr="007249E8" w:rsidRDefault="00883F95" w:rsidP="00886631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5.250.000,-</w:t>
            </w:r>
          </w:p>
        </w:tc>
        <w:tc>
          <w:tcPr>
            <w:tcW w:w="1701" w:type="dxa"/>
          </w:tcPr>
          <w:p w:rsidR="00110AAB" w:rsidRPr="007249E8" w:rsidRDefault="00883F95" w:rsidP="00B61A2F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5.250.000,-</w:t>
            </w:r>
          </w:p>
        </w:tc>
        <w:tc>
          <w:tcPr>
            <w:tcW w:w="1680" w:type="dxa"/>
          </w:tcPr>
          <w:p w:rsidR="00110AAB" w:rsidRPr="007249E8" w:rsidRDefault="00883F95" w:rsidP="005863C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3.403.130,00</w:t>
            </w:r>
          </w:p>
        </w:tc>
        <w:tc>
          <w:tcPr>
            <w:tcW w:w="993" w:type="dxa"/>
          </w:tcPr>
          <w:p w:rsidR="00110AAB" w:rsidRPr="00076162" w:rsidRDefault="00C446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65</w:t>
            </w:r>
          </w:p>
        </w:tc>
      </w:tr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Třída 4 – Přijaté transfery</w:t>
            </w:r>
          </w:p>
        </w:tc>
        <w:tc>
          <w:tcPr>
            <w:tcW w:w="1580" w:type="dxa"/>
          </w:tcPr>
          <w:p w:rsidR="00110AAB" w:rsidRPr="007249E8" w:rsidRDefault="00883F95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3.500.000,-</w:t>
            </w:r>
          </w:p>
        </w:tc>
        <w:tc>
          <w:tcPr>
            <w:tcW w:w="1701" w:type="dxa"/>
          </w:tcPr>
          <w:p w:rsidR="00110AAB" w:rsidRPr="007249E8" w:rsidRDefault="00883F95" w:rsidP="00562EB6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4.936.654,-</w:t>
            </w:r>
          </w:p>
        </w:tc>
        <w:tc>
          <w:tcPr>
            <w:tcW w:w="1680" w:type="dxa"/>
          </w:tcPr>
          <w:p w:rsidR="00110AAB" w:rsidRPr="007249E8" w:rsidRDefault="00883F95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8.636.654,00</w:t>
            </w:r>
          </w:p>
        </w:tc>
        <w:tc>
          <w:tcPr>
            <w:tcW w:w="993" w:type="dxa"/>
          </w:tcPr>
          <w:p w:rsidR="00110AAB" w:rsidRPr="00076162" w:rsidRDefault="00C446D2" w:rsidP="00A2275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175</w:t>
            </w:r>
          </w:p>
        </w:tc>
      </w:tr>
      <w:tr w:rsidR="00E43917" w:rsidTr="00972D0F">
        <w:trPr>
          <w:trHeight w:val="330"/>
        </w:trPr>
        <w:tc>
          <w:tcPr>
            <w:tcW w:w="4126" w:type="dxa"/>
          </w:tcPr>
          <w:p w:rsidR="00110AAB" w:rsidRDefault="00110AAB">
            <w:r>
              <w:t>Konsolidace příjmů</w:t>
            </w:r>
          </w:p>
        </w:tc>
        <w:tc>
          <w:tcPr>
            <w:tcW w:w="1580" w:type="dxa"/>
          </w:tcPr>
          <w:p w:rsidR="00110AAB" w:rsidRPr="00E23ECA" w:rsidRDefault="00826683" w:rsidP="00E43917">
            <w:pPr>
              <w:jc w:val="right"/>
              <w:rPr>
                <w:bCs/>
              </w:rPr>
            </w:pPr>
            <w:r>
              <w:rPr>
                <w:bCs/>
              </w:rPr>
              <w:t>1.600.000,-</w:t>
            </w:r>
          </w:p>
        </w:tc>
        <w:tc>
          <w:tcPr>
            <w:tcW w:w="1701" w:type="dxa"/>
          </w:tcPr>
          <w:p w:rsidR="007249E8" w:rsidRPr="00E23ECA" w:rsidRDefault="00826683" w:rsidP="00E43917">
            <w:pPr>
              <w:jc w:val="right"/>
            </w:pPr>
            <w:r>
              <w:t>1.600.000,-</w:t>
            </w:r>
          </w:p>
        </w:tc>
        <w:tc>
          <w:tcPr>
            <w:tcW w:w="1680" w:type="dxa"/>
          </w:tcPr>
          <w:p w:rsidR="00110AAB" w:rsidRPr="007249E8" w:rsidRDefault="00826683" w:rsidP="00E43917">
            <w:pPr>
              <w:jc w:val="right"/>
            </w:pPr>
            <w:r>
              <w:t>5.300.000,00</w:t>
            </w:r>
          </w:p>
        </w:tc>
        <w:tc>
          <w:tcPr>
            <w:tcW w:w="993" w:type="dxa"/>
          </w:tcPr>
          <w:p w:rsidR="00110AAB" w:rsidRPr="00076162" w:rsidRDefault="00C446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331</w:t>
            </w:r>
          </w:p>
        </w:tc>
      </w:tr>
      <w:tr w:rsidR="00E43917" w:rsidTr="00972D0F">
        <w:trPr>
          <w:trHeight w:val="330"/>
        </w:trPr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rPr>
                <w:b/>
                <w:bCs/>
              </w:rPr>
              <w:t>Příjmy celkem po konsolidaci</w:t>
            </w:r>
          </w:p>
        </w:tc>
        <w:tc>
          <w:tcPr>
            <w:tcW w:w="1580" w:type="dxa"/>
          </w:tcPr>
          <w:p w:rsidR="00110AAB" w:rsidRPr="009C0E6A" w:rsidRDefault="00826683" w:rsidP="00E43917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22.472.500,-</w:t>
            </w:r>
          </w:p>
        </w:tc>
        <w:tc>
          <w:tcPr>
            <w:tcW w:w="1701" w:type="dxa"/>
          </w:tcPr>
          <w:p w:rsidR="00110AAB" w:rsidRPr="009C0E6A" w:rsidRDefault="00826683" w:rsidP="00E43917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25.142.279,-</w:t>
            </w:r>
          </w:p>
        </w:tc>
        <w:tc>
          <w:tcPr>
            <w:tcW w:w="1680" w:type="dxa"/>
          </w:tcPr>
          <w:p w:rsidR="00110AAB" w:rsidRPr="006E797D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24.941.911,75</w:t>
            </w:r>
          </w:p>
        </w:tc>
        <w:tc>
          <w:tcPr>
            <w:tcW w:w="993" w:type="dxa"/>
          </w:tcPr>
          <w:p w:rsidR="00110AAB" w:rsidRPr="006E797D" w:rsidRDefault="00C446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99</w:t>
            </w:r>
          </w:p>
        </w:tc>
      </w:tr>
      <w:tr w:rsidR="00E43917" w:rsidTr="00972D0F">
        <w:tc>
          <w:tcPr>
            <w:tcW w:w="4126" w:type="dxa"/>
          </w:tcPr>
          <w:p w:rsidR="00FF46BC" w:rsidRPr="00FF46BC" w:rsidRDefault="00FF46BC">
            <w:pPr>
              <w:rPr>
                <w:b/>
              </w:rPr>
            </w:pPr>
            <w:r w:rsidRPr="00FF46BC">
              <w:rPr>
                <w:b/>
              </w:rPr>
              <w:t>Výdaje</w:t>
            </w:r>
          </w:p>
        </w:tc>
        <w:tc>
          <w:tcPr>
            <w:tcW w:w="5954" w:type="dxa"/>
            <w:gridSpan w:val="4"/>
          </w:tcPr>
          <w:p w:rsidR="00FF46BC" w:rsidRPr="00076162" w:rsidRDefault="00FF46BC">
            <w:pPr>
              <w:jc w:val="center"/>
              <w:rPr>
                <w:rFonts w:eastAsia="Arial Unicode MS"/>
              </w:rPr>
            </w:pPr>
          </w:p>
        </w:tc>
      </w:tr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Třída 5 – Běžné výdaje</w:t>
            </w:r>
          </w:p>
        </w:tc>
        <w:tc>
          <w:tcPr>
            <w:tcW w:w="1580" w:type="dxa"/>
          </w:tcPr>
          <w:p w:rsidR="00110AAB" w:rsidRPr="007249E8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16.555.600,-</w:t>
            </w:r>
          </w:p>
        </w:tc>
        <w:tc>
          <w:tcPr>
            <w:tcW w:w="1701" w:type="dxa"/>
          </w:tcPr>
          <w:p w:rsidR="00110AAB" w:rsidRPr="007249E8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18.698.349,-</w:t>
            </w:r>
          </w:p>
        </w:tc>
        <w:tc>
          <w:tcPr>
            <w:tcW w:w="1680" w:type="dxa"/>
          </w:tcPr>
          <w:p w:rsidR="00110AAB" w:rsidRPr="007249E8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20.284.003,72</w:t>
            </w:r>
          </w:p>
        </w:tc>
        <w:tc>
          <w:tcPr>
            <w:tcW w:w="993" w:type="dxa"/>
          </w:tcPr>
          <w:p w:rsidR="00110AAB" w:rsidRPr="00076162" w:rsidRDefault="00C446D2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108</w:t>
            </w:r>
          </w:p>
        </w:tc>
      </w:tr>
      <w:tr w:rsidR="00E43917" w:rsidTr="00972D0F">
        <w:tc>
          <w:tcPr>
            <w:tcW w:w="4126" w:type="dxa"/>
          </w:tcPr>
          <w:p w:rsidR="00110AAB" w:rsidRDefault="00110AAB">
            <w:pPr>
              <w:rPr>
                <w:rFonts w:eastAsia="Arial Unicode MS"/>
              </w:rPr>
            </w:pPr>
            <w:r>
              <w:t>Třída 6 – Kapitálové výdaje</w:t>
            </w:r>
          </w:p>
        </w:tc>
        <w:tc>
          <w:tcPr>
            <w:tcW w:w="1580" w:type="dxa"/>
          </w:tcPr>
          <w:p w:rsidR="00110AAB" w:rsidRPr="007249E8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12.740.000,-</w:t>
            </w:r>
          </w:p>
        </w:tc>
        <w:tc>
          <w:tcPr>
            <w:tcW w:w="1701" w:type="dxa"/>
          </w:tcPr>
          <w:p w:rsidR="00110AAB" w:rsidRPr="007249E8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15.272.200,-</w:t>
            </w:r>
          </w:p>
        </w:tc>
        <w:tc>
          <w:tcPr>
            <w:tcW w:w="1680" w:type="dxa"/>
          </w:tcPr>
          <w:p w:rsidR="00110AAB" w:rsidRPr="007249E8" w:rsidRDefault="00826683" w:rsidP="00E43917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13.382.047,82</w:t>
            </w:r>
          </w:p>
        </w:tc>
        <w:tc>
          <w:tcPr>
            <w:tcW w:w="993" w:type="dxa"/>
          </w:tcPr>
          <w:p w:rsidR="00110AAB" w:rsidRPr="00076162" w:rsidRDefault="00C446D2" w:rsidP="00B61A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88</w:t>
            </w: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r>
              <w:t>Konsolidace výdajů</w:t>
            </w:r>
          </w:p>
        </w:tc>
        <w:tc>
          <w:tcPr>
            <w:tcW w:w="1580" w:type="dxa"/>
          </w:tcPr>
          <w:p w:rsidR="00826683" w:rsidRPr="00E23ECA" w:rsidRDefault="00826683" w:rsidP="00826683">
            <w:pPr>
              <w:jc w:val="right"/>
              <w:rPr>
                <w:bCs/>
              </w:rPr>
            </w:pPr>
            <w:r>
              <w:rPr>
                <w:bCs/>
              </w:rPr>
              <w:t>1.600.000,-</w:t>
            </w:r>
          </w:p>
        </w:tc>
        <w:tc>
          <w:tcPr>
            <w:tcW w:w="1701" w:type="dxa"/>
          </w:tcPr>
          <w:p w:rsidR="00826683" w:rsidRPr="00E23ECA" w:rsidRDefault="00826683" w:rsidP="00826683">
            <w:pPr>
              <w:jc w:val="right"/>
            </w:pPr>
            <w:r>
              <w:t>1.600.000,-</w:t>
            </w:r>
          </w:p>
        </w:tc>
        <w:tc>
          <w:tcPr>
            <w:tcW w:w="1680" w:type="dxa"/>
          </w:tcPr>
          <w:p w:rsidR="00826683" w:rsidRPr="007249E8" w:rsidRDefault="00826683" w:rsidP="00826683">
            <w:pPr>
              <w:jc w:val="right"/>
            </w:pPr>
            <w:r>
              <w:t>5.300.000,00</w:t>
            </w:r>
          </w:p>
        </w:tc>
        <w:tc>
          <w:tcPr>
            <w:tcW w:w="993" w:type="dxa"/>
          </w:tcPr>
          <w:p w:rsidR="00826683" w:rsidRPr="00076162" w:rsidRDefault="00C446D2" w:rsidP="00826683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331</w:t>
            </w: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pPr>
              <w:rPr>
                <w:rFonts w:eastAsia="Arial Unicode MS"/>
              </w:rPr>
            </w:pPr>
            <w:r>
              <w:rPr>
                <w:b/>
                <w:bCs/>
              </w:rPr>
              <w:t>Výdaje celkem po konsolidaci</w:t>
            </w:r>
          </w:p>
        </w:tc>
        <w:tc>
          <w:tcPr>
            <w:tcW w:w="1580" w:type="dxa"/>
          </w:tcPr>
          <w:p w:rsidR="00826683" w:rsidRPr="009C0E6A" w:rsidRDefault="00826683" w:rsidP="00826683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27.695.600,-</w:t>
            </w:r>
          </w:p>
        </w:tc>
        <w:tc>
          <w:tcPr>
            <w:tcW w:w="1701" w:type="dxa"/>
          </w:tcPr>
          <w:p w:rsidR="00826683" w:rsidRPr="009C0E6A" w:rsidRDefault="00826683" w:rsidP="00826683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32.370.549,-</w:t>
            </w:r>
          </w:p>
        </w:tc>
        <w:tc>
          <w:tcPr>
            <w:tcW w:w="1680" w:type="dxa"/>
          </w:tcPr>
          <w:p w:rsidR="00826683" w:rsidRPr="009C0E6A" w:rsidRDefault="00826683" w:rsidP="00826683">
            <w:pPr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28.366.051,54</w:t>
            </w:r>
          </w:p>
        </w:tc>
        <w:tc>
          <w:tcPr>
            <w:tcW w:w="993" w:type="dxa"/>
          </w:tcPr>
          <w:p w:rsidR="00826683" w:rsidRPr="006E797D" w:rsidRDefault="00C446D2" w:rsidP="00826683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88</w:t>
            </w:r>
          </w:p>
        </w:tc>
      </w:tr>
      <w:tr w:rsidR="00826683" w:rsidTr="00972D0F">
        <w:tc>
          <w:tcPr>
            <w:tcW w:w="4126" w:type="dxa"/>
          </w:tcPr>
          <w:p w:rsidR="00826683" w:rsidRPr="00FF46BC" w:rsidRDefault="00826683" w:rsidP="00826683">
            <w:pPr>
              <w:rPr>
                <w:rFonts w:eastAsia="Arial Unicode MS"/>
              </w:rPr>
            </w:pPr>
            <w:r w:rsidRPr="00FF46BC">
              <w:rPr>
                <w:bCs/>
              </w:rPr>
              <w:t>Saldo: Příjmy – výdaje</w:t>
            </w:r>
          </w:p>
        </w:tc>
        <w:tc>
          <w:tcPr>
            <w:tcW w:w="1580" w:type="dxa"/>
          </w:tcPr>
          <w:p w:rsidR="00826683" w:rsidRPr="00FF46BC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-5.223.100,-</w:t>
            </w:r>
          </w:p>
        </w:tc>
        <w:tc>
          <w:tcPr>
            <w:tcW w:w="1701" w:type="dxa"/>
          </w:tcPr>
          <w:p w:rsidR="00826683" w:rsidRPr="00FF46BC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-7.228.270,-</w:t>
            </w:r>
          </w:p>
        </w:tc>
        <w:tc>
          <w:tcPr>
            <w:tcW w:w="1680" w:type="dxa"/>
          </w:tcPr>
          <w:p w:rsidR="00826683" w:rsidRPr="00FF46BC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-3.424.139,79</w:t>
            </w:r>
          </w:p>
        </w:tc>
        <w:tc>
          <w:tcPr>
            <w:tcW w:w="993" w:type="dxa"/>
          </w:tcPr>
          <w:p w:rsidR="00826683" w:rsidRPr="00076162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pPr>
              <w:rPr>
                <w:rFonts w:eastAsia="Arial Unicode MS"/>
              </w:rPr>
            </w:pPr>
            <w:r>
              <w:rPr>
                <w:b/>
                <w:bCs/>
              </w:rPr>
              <w:t>Třída 8 – financování</w:t>
            </w:r>
          </w:p>
        </w:tc>
        <w:tc>
          <w:tcPr>
            <w:tcW w:w="5954" w:type="dxa"/>
            <w:gridSpan w:val="4"/>
          </w:tcPr>
          <w:p w:rsidR="00826683" w:rsidRPr="00076162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pPr>
              <w:rPr>
                <w:rFonts w:eastAsia="Arial Unicode MS"/>
              </w:rPr>
            </w:pPr>
            <w:r>
              <w:t>Přijaté úvěry a půjčky</w:t>
            </w:r>
          </w:p>
        </w:tc>
        <w:tc>
          <w:tcPr>
            <w:tcW w:w="1580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680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993" w:type="dxa"/>
          </w:tcPr>
          <w:p w:rsidR="00826683" w:rsidRPr="00076162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pPr>
              <w:rPr>
                <w:rFonts w:eastAsia="Arial Unicode MS"/>
              </w:rPr>
            </w:pPr>
            <w:r>
              <w:t>Splátky úvěrů a půjček</w:t>
            </w:r>
          </w:p>
        </w:tc>
        <w:tc>
          <w:tcPr>
            <w:tcW w:w="1580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-651.600,-</w:t>
            </w:r>
          </w:p>
        </w:tc>
        <w:tc>
          <w:tcPr>
            <w:tcW w:w="1701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-651.600,-</w:t>
            </w:r>
          </w:p>
        </w:tc>
        <w:tc>
          <w:tcPr>
            <w:tcW w:w="1680" w:type="dxa"/>
          </w:tcPr>
          <w:p w:rsidR="00826683" w:rsidRPr="007D4079" w:rsidRDefault="00826683" w:rsidP="004C1D2D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-651.600,</w:t>
            </w:r>
            <w:r w:rsidR="004C1D2D">
              <w:rPr>
                <w:rFonts w:eastAsia="Arial Unicode MS"/>
              </w:rPr>
              <w:t>00</w:t>
            </w:r>
          </w:p>
        </w:tc>
        <w:tc>
          <w:tcPr>
            <w:tcW w:w="993" w:type="dxa"/>
          </w:tcPr>
          <w:p w:rsidR="00826683" w:rsidRPr="00076162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pPr>
              <w:rPr>
                <w:rFonts w:eastAsia="Arial Unicode MS"/>
              </w:rPr>
            </w:pPr>
            <w:r>
              <w:t xml:space="preserve">Prostředky minulých let (+), uspořené (-) </w:t>
            </w:r>
          </w:p>
        </w:tc>
        <w:tc>
          <w:tcPr>
            <w:tcW w:w="1580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5.874.700,-</w:t>
            </w:r>
          </w:p>
        </w:tc>
        <w:tc>
          <w:tcPr>
            <w:tcW w:w="1701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7.879.870,-</w:t>
            </w:r>
          </w:p>
        </w:tc>
        <w:tc>
          <w:tcPr>
            <w:tcW w:w="1680" w:type="dxa"/>
          </w:tcPr>
          <w:p w:rsidR="00826683" w:rsidRPr="007D4079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4.065.558,79</w:t>
            </w:r>
          </w:p>
        </w:tc>
        <w:tc>
          <w:tcPr>
            <w:tcW w:w="993" w:type="dxa"/>
          </w:tcPr>
          <w:p w:rsidR="00826683" w:rsidRPr="00076162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r>
              <w:t>Operace z peněž. příjmů ostatní</w:t>
            </w:r>
          </w:p>
        </w:tc>
        <w:tc>
          <w:tcPr>
            <w:tcW w:w="1580" w:type="dxa"/>
          </w:tcPr>
          <w:p w:rsidR="00826683" w:rsidRPr="00076162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701" w:type="dxa"/>
          </w:tcPr>
          <w:p w:rsidR="00826683" w:rsidRPr="00076162" w:rsidRDefault="00826683" w:rsidP="00826683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</w:p>
        </w:tc>
        <w:tc>
          <w:tcPr>
            <w:tcW w:w="1680" w:type="dxa"/>
          </w:tcPr>
          <w:p w:rsidR="00826683" w:rsidRPr="00030EA8" w:rsidRDefault="00826683" w:rsidP="004C1D2D">
            <w:pPr>
              <w:jc w:val="right"/>
            </w:pPr>
            <w:r>
              <w:t>10.181,</w:t>
            </w:r>
            <w:r w:rsidR="004C1D2D">
              <w:t>00</w:t>
            </w:r>
          </w:p>
        </w:tc>
        <w:tc>
          <w:tcPr>
            <w:tcW w:w="993" w:type="dxa"/>
          </w:tcPr>
          <w:p w:rsidR="00826683" w:rsidRPr="00030EA8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  <w:tr w:rsidR="00826683" w:rsidTr="00972D0F">
        <w:tc>
          <w:tcPr>
            <w:tcW w:w="4126" w:type="dxa"/>
          </w:tcPr>
          <w:p w:rsidR="00826683" w:rsidRDefault="00826683" w:rsidP="00826683">
            <w:pPr>
              <w:rPr>
                <w:rFonts w:eastAsia="Arial Unicode MS"/>
              </w:rPr>
            </w:pPr>
            <w:r>
              <w:rPr>
                <w:b/>
                <w:bCs/>
              </w:rPr>
              <w:t>Financování celkem</w:t>
            </w:r>
          </w:p>
        </w:tc>
        <w:tc>
          <w:tcPr>
            <w:tcW w:w="1580" w:type="dxa"/>
          </w:tcPr>
          <w:p w:rsidR="00826683" w:rsidRPr="007249E8" w:rsidRDefault="00826683" w:rsidP="00826683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5.223.100,-</w:t>
            </w:r>
          </w:p>
        </w:tc>
        <w:tc>
          <w:tcPr>
            <w:tcW w:w="1701" w:type="dxa"/>
          </w:tcPr>
          <w:p w:rsidR="00826683" w:rsidRPr="007249E8" w:rsidRDefault="00826683" w:rsidP="00826683">
            <w:pPr>
              <w:jc w:val="right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7.228.270,-</w:t>
            </w:r>
          </w:p>
        </w:tc>
        <w:tc>
          <w:tcPr>
            <w:tcW w:w="1680" w:type="dxa"/>
          </w:tcPr>
          <w:p w:rsidR="00826683" w:rsidRPr="007D4079" w:rsidRDefault="00826683" w:rsidP="0082668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3.424.139,79</w:t>
            </w:r>
          </w:p>
        </w:tc>
        <w:tc>
          <w:tcPr>
            <w:tcW w:w="993" w:type="dxa"/>
          </w:tcPr>
          <w:p w:rsidR="00826683" w:rsidRPr="00076162" w:rsidRDefault="00826683" w:rsidP="00826683">
            <w:pPr>
              <w:jc w:val="center"/>
              <w:rPr>
                <w:rFonts w:eastAsia="Arial Unicode MS"/>
              </w:rPr>
            </w:pPr>
          </w:p>
        </w:tc>
      </w:tr>
    </w:tbl>
    <w:p w:rsidR="0073527E" w:rsidRDefault="0073527E" w:rsidP="001D09B2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rFonts w:eastAsia="Arial Unicode MS"/>
        </w:rPr>
      </w:pPr>
    </w:p>
    <w:p w:rsidR="00562EB6" w:rsidRDefault="001D09B2" w:rsidP="00562EB6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jc w:val="both"/>
        <w:rPr>
          <w:rFonts w:eastAsia="Arial Unicode MS"/>
        </w:rPr>
      </w:pPr>
      <w:r w:rsidRPr="00880C27">
        <w:rPr>
          <w:rFonts w:eastAsia="Arial Unicode MS"/>
        </w:rPr>
        <w:t>Rozpočet byl vytvořen v souladu se zákonem č.128/2000 Sb. o obcích a zákonem č. 250/2000 Sb. o rozpočtových pravidlech územních rozpočtů, ve znění platných předpisů</w:t>
      </w:r>
      <w:r>
        <w:rPr>
          <w:rFonts w:eastAsia="Arial Unicode MS"/>
        </w:rPr>
        <w:t>.</w:t>
      </w:r>
      <w:r w:rsidRPr="00880C27">
        <w:rPr>
          <w:rFonts w:eastAsia="Arial Unicode MS"/>
        </w:rPr>
        <w:t xml:space="preserve"> </w:t>
      </w:r>
      <w:r w:rsidR="00030EA8">
        <w:rPr>
          <w:rFonts w:eastAsia="Arial Unicode MS"/>
        </w:rPr>
        <w:t>Návrh rozpočtu b</w:t>
      </w:r>
      <w:r w:rsidRPr="00880C27">
        <w:rPr>
          <w:rFonts w:eastAsia="Arial Unicode MS"/>
        </w:rPr>
        <w:t xml:space="preserve">yl vyvěšen </w:t>
      </w:r>
      <w:r w:rsidRPr="00030EA8">
        <w:rPr>
          <w:rFonts w:eastAsia="Arial Unicode MS"/>
        </w:rPr>
        <w:t xml:space="preserve">od </w:t>
      </w:r>
      <w:proofErr w:type="gramStart"/>
      <w:r w:rsidR="00C446D2" w:rsidRPr="00C446D2">
        <w:rPr>
          <w:rFonts w:eastAsia="Arial Unicode MS"/>
        </w:rPr>
        <w:t>29</w:t>
      </w:r>
      <w:r w:rsidRPr="00C446D2">
        <w:rPr>
          <w:rFonts w:eastAsia="Arial Unicode MS"/>
        </w:rPr>
        <w:t>.1</w:t>
      </w:r>
      <w:r w:rsidR="00C446D2" w:rsidRPr="00C446D2">
        <w:rPr>
          <w:rFonts w:eastAsia="Arial Unicode MS"/>
        </w:rPr>
        <w:t>1</w:t>
      </w:r>
      <w:r w:rsidRPr="00C446D2">
        <w:rPr>
          <w:rFonts w:eastAsia="Arial Unicode MS"/>
        </w:rPr>
        <w:t>.201</w:t>
      </w:r>
      <w:r w:rsidR="00C446D2" w:rsidRPr="00C446D2">
        <w:rPr>
          <w:rFonts w:eastAsia="Arial Unicode MS"/>
        </w:rPr>
        <w:t>8</w:t>
      </w:r>
      <w:proofErr w:type="gramEnd"/>
      <w:r w:rsidRPr="00C446D2">
        <w:rPr>
          <w:rFonts w:eastAsia="Arial Unicode MS"/>
        </w:rPr>
        <w:t xml:space="preserve"> do 1</w:t>
      </w:r>
      <w:r w:rsidR="00C446D2" w:rsidRPr="00C446D2">
        <w:rPr>
          <w:rFonts w:eastAsia="Arial Unicode MS"/>
        </w:rPr>
        <w:t>8</w:t>
      </w:r>
      <w:r w:rsidRPr="00C446D2">
        <w:rPr>
          <w:rFonts w:eastAsia="Arial Unicode MS"/>
        </w:rPr>
        <w:t>.</w:t>
      </w:r>
      <w:r w:rsidR="003D0EBA" w:rsidRPr="00C446D2">
        <w:rPr>
          <w:rFonts w:eastAsia="Arial Unicode MS"/>
        </w:rPr>
        <w:t>1</w:t>
      </w:r>
      <w:r w:rsidRPr="00C446D2">
        <w:rPr>
          <w:rFonts w:eastAsia="Arial Unicode MS"/>
        </w:rPr>
        <w:t>2.201</w:t>
      </w:r>
      <w:r w:rsidR="00C446D2" w:rsidRPr="00C446D2">
        <w:rPr>
          <w:rFonts w:eastAsia="Arial Unicode MS"/>
        </w:rPr>
        <w:t>8</w:t>
      </w:r>
      <w:r w:rsidR="00B961A7" w:rsidRPr="00C446D2">
        <w:rPr>
          <w:rFonts w:eastAsia="Arial Unicode MS"/>
        </w:rPr>
        <w:t xml:space="preserve"> </w:t>
      </w:r>
      <w:r w:rsidRPr="00C446D2">
        <w:rPr>
          <w:rFonts w:eastAsia="Arial Unicode MS"/>
        </w:rPr>
        <w:t>a schválený zastupitelstvem obce dne 1</w:t>
      </w:r>
      <w:r w:rsidR="00C446D2" w:rsidRPr="00C446D2">
        <w:rPr>
          <w:rFonts w:eastAsia="Arial Unicode MS"/>
        </w:rPr>
        <w:t>8</w:t>
      </w:r>
      <w:r w:rsidRPr="00C446D2">
        <w:rPr>
          <w:rFonts w:eastAsia="Arial Unicode MS"/>
        </w:rPr>
        <w:t>.</w:t>
      </w:r>
      <w:r w:rsidR="003D0EBA" w:rsidRPr="00C446D2">
        <w:rPr>
          <w:rFonts w:eastAsia="Arial Unicode MS"/>
        </w:rPr>
        <w:t>1</w:t>
      </w:r>
      <w:r w:rsidRPr="00C446D2">
        <w:rPr>
          <w:rFonts w:eastAsia="Arial Unicode MS"/>
        </w:rPr>
        <w:t>2.201</w:t>
      </w:r>
      <w:r w:rsidR="00C446D2" w:rsidRPr="00C446D2">
        <w:rPr>
          <w:rFonts w:eastAsia="Arial Unicode MS"/>
        </w:rPr>
        <w:t>8</w:t>
      </w:r>
      <w:r w:rsidRPr="00C446D2">
        <w:rPr>
          <w:rFonts w:eastAsia="Arial Unicode MS"/>
        </w:rPr>
        <w:t>.</w:t>
      </w:r>
      <w:r w:rsidR="00030EA8" w:rsidRPr="00C446D2">
        <w:rPr>
          <w:rFonts w:eastAsia="Arial Unicode MS"/>
        </w:rPr>
        <w:t xml:space="preserve"> Schválený rozpočet byl zveřejněn </w:t>
      </w:r>
      <w:proofErr w:type="gramStart"/>
      <w:r w:rsidR="00C446D2" w:rsidRPr="00C446D2">
        <w:rPr>
          <w:rFonts w:eastAsia="Arial Unicode MS"/>
        </w:rPr>
        <w:t>8</w:t>
      </w:r>
      <w:r w:rsidR="00030EA8" w:rsidRPr="00C446D2">
        <w:rPr>
          <w:rFonts w:eastAsia="Arial Unicode MS"/>
        </w:rPr>
        <w:t>.1.201</w:t>
      </w:r>
      <w:r w:rsidR="00C446D2" w:rsidRPr="00C446D2">
        <w:rPr>
          <w:rFonts w:eastAsia="Arial Unicode MS"/>
        </w:rPr>
        <w:t>9</w:t>
      </w:r>
      <w:proofErr w:type="gramEnd"/>
      <w:r w:rsidR="00030EA8" w:rsidRPr="00C446D2">
        <w:rPr>
          <w:rFonts w:eastAsia="Arial Unicode MS"/>
        </w:rPr>
        <w:t>.</w:t>
      </w:r>
      <w:r w:rsidR="00030EA8">
        <w:rPr>
          <w:rFonts w:eastAsia="Arial Unicode MS"/>
        </w:rPr>
        <w:t xml:space="preserve"> </w:t>
      </w:r>
    </w:p>
    <w:p w:rsidR="00562EB6" w:rsidRDefault="003D0EBA" w:rsidP="00562EB6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jc w:val="both"/>
        <w:rPr>
          <w:rFonts w:eastAsia="Arial Unicode MS"/>
        </w:rPr>
      </w:pPr>
      <w:r w:rsidRPr="00030EA8">
        <w:rPr>
          <w:rFonts w:eastAsia="Arial Unicode MS"/>
        </w:rPr>
        <w:t>Schválený rozpočet na rok 201</w:t>
      </w:r>
      <w:r w:rsidR="00C5708E">
        <w:rPr>
          <w:rFonts w:eastAsia="Arial Unicode MS"/>
        </w:rPr>
        <w:t>9</w:t>
      </w:r>
      <w:r w:rsidRPr="00030EA8">
        <w:rPr>
          <w:rFonts w:eastAsia="Arial Unicode MS"/>
        </w:rPr>
        <w:t xml:space="preserve"> </w:t>
      </w:r>
      <w:r w:rsidR="001D09B2" w:rsidRPr="00030EA8">
        <w:rPr>
          <w:rFonts w:eastAsia="Arial Unicode MS"/>
        </w:rPr>
        <w:t xml:space="preserve">byl </w:t>
      </w:r>
      <w:proofErr w:type="gramStart"/>
      <w:r w:rsidR="001D09B2" w:rsidRPr="00030EA8">
        <w:rPr>
          <w:rFonts w:eastAsia="Arial Unicode MS"/>
        </w:rPr>
        <w:t xml:space="preserve">upravován </w:t>
      </w:r>
      <w:r w:rsidR="00C446D2">
        <w:rPr>
          <w:rFonts w:eastAsia="Arial Unicode MS"/>
        </w:rPr>
        <w:t>7</w:t>
      </w:r>
      <w:r w:rsidR="001D09B2" w:rsidRPr="00C446D2">
        <w:rPr>
          <w:rFonts w:eastAsia="Arial Unicode MS"/>
        </w:rPr>
        <w:t>-</w:t>
      </w:r>
      <w:r w:rsidR="00817D4E" w:rsidRPr="00C446D2">
        <w:rPr>
          <w:rFonts w:eastAsia="Arial Unicode MS"/>
        </w:rPr>
        <w:t>m</w:t>
      </w:r>
      <w:r w:rsidR="001D09B2" w:rsidRPr="00C446D2">
        <w:rPr>
          <w:rFonts w:eastAsia="Arial Unicode MS"/>
        </w:rPr>
        <w:t>i</w:t>
      </w:r>
      <w:proofErr w:type="gramEnd"/>
      <w:r w:rsidR="001D09B2" w:rsidRPr="00C446D2">
        <w:rPr>
          <w:rFonts w:eastAsia="Arial Unicode MS"/>
        </w:rPr>
        <w:t xml:space="preserve"> rozpočtovými</w:t>
      </w:r>
      <w:r w:rsidR="001D09B2">
        <w:rPr>
          <w:rFonts w:eastAsia="Arial Unicode MS"/>
        </w:rPr>
        <w:t xml:space="preserve"> opatřeními.</w:t>
      </w:r>
      <w:r w:rsidR="00562EB6">
        <w:rPr>
          <w:rFonts w:eastAsia="Arial Unicode MS"/>
        </w:rPr>
        <w:t xml:space="preserve"> </w:t>
      </w:r>
    </w:p>
    <w:p w:rsidR="00C16DC3" w:rsidRDefault="00C16DC3" w:rsidP="00562EB6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jc w:val="both"/>
        <w:rPr>
          <w:rFonts w:ascii="Arial Unicode MS" w:eastAsia="Arial Unicode MS" w:hAnsi="Arial Unicode MS" w:cs="Arial Unicode MS"/>
        </w:rPr>
      </w:pPr>
      <w:r>
        <w:t>Údaje o plnění rozpočtu příjmů, výdajů a o dalších finančních operacích v plném členění podle rozpočtové skladby jsou k nahlédnutí na obecním úřadu u účetní úřadu (výkaz FIN 2-12).</w:t>
      </w:r>
    </w:p>
    <w:p w:rsidR="0073527E" w:rsidRDefault="0073527E" w:rsidP="001D6CE1">
      <w:pPr>
        <w:rPr>
          <w:b/>
          <w:bCs/>
        </w:rPr>
      </w:pPr>
    </w:p>
    <w:p w:rsidR="006E797D" w:rsidRDefault="006E797D" w:rsidP="001D6CE1">
      <w:pPr>
        <w:rPr>
          <w:b/>
          <w:bCs/>
        </w:rPr>
      </w:pPr>
    </w:p>
    <w:p w:rsidR="001D6CE1" w:rsidRPr="001D6CE1" w:rsidRDefault="001D6CE1" w:rsidP="001D6CE1">
      <w:r w:rsidRPr="001D6CE1">
        <w:rPr>
          <w:b/>
          <w:bCs/>
        </w:rPr>
        <w:t>Hospodářská činnost obce</w:t>
      </w:r>
    </w:p>
    <w:p w:rsidR="001D6CE1" w:rsidRDefault="001D6CE1" w:rsidP="001D6CE1">
      <w:r>
        <w:t>Obec nemá vlastní hospodářskou činnost, veškeré peněžní operace byly účtovány v rámci rozpočtu.</w:t>
      </w:r>
    </w:p>
    <w:p w:rsidR="00F25F22" w:rsidRDefault="00F25F22" w:rsidP="001D6CE1">
      <w:r>
        <w:t xml:space="preserve">Obec je od </w:t>
      </w:r>
      <w:proofErr w:type="gramStart"/>
      <w:r>
        <w:t>1.12.2019</w:t>
      </w:r>
      <w:proofErr w:type="gramEnd"/>
      <w:r>
        <w:t xml:space="preserve"> plátcem DPH.</w:t>
      </w:r>
    </w:p>
    <w:p w:rsidR="0073527E" w:rsidRDefault="0073527E">
      <w:pPr>
        <w:tabs>
          <w:tab w:val="left" w:pos="8890"/>
          <w:tab w:val="left" w:pos="10327"/>
          <w:tab w:val="left" w:pos="11567"/>
          <w:tab w:val="left" w:pos="12807"/>
        </w:tabs>
        <w:rPr>
          <w:b/>
          <w:bCs/>
        </w:rPr>
      </w:pPr>
    </w:p>
    <w:p w:rsidR="006E797D" w:rsidRDefault="006E797D">
      <w:pPr>
        <w:tabs>
          <w:tab w:val="left" w:pos="8890"/>
          <w:tab w:val="left" w:pos="10327"/>
          <w:tab w:val="left" w:pos="11567"/>
          <w:tab w:val="left" w:pos="12807"/>
        </w:tabs>
        <w:rPr>
          <w:b/>
          <w:bCs/>
        </w:rPr>
      </w:pPr>
    </w:p>
    <w:p w:rsidR="004C1D2D" w:rsidRDefault="004C1D2D">
      <w:pPr>
        <w:tabs>
          <w:tab w:val="left" w:pos="8890"/>
          <w:tab w:val="left" w:pos="10327"/>
          <w:tab w:val="left" w:pos="11567"/>
          <w:tab w:val="left" w:pos="12807"/>
        </w:tabs>
        <w:rPr>
          <w:b/>
          <w:bCs/>
        </w:rPr>
      </w:pPr>
    </w:p>
    <w:p w:rsidR="00110AAB" w:rsidRPr="00DF32E9" w:rsidRDefault="00110AAB">
      <w:pPr>
        <w:tabs>
          <w:tab w:val="left" w:pos="8890"/>
          <w:tab w:val="left" w:pos="10327"/>
          <w:tab w:val="left" w:pos="11567"/>
          <w:tab w:val="left" w:pos="12807"/>
        </w:tabs>
        <w:rPr>
          <w:rFonts w:ascii="Arial Unicode MS" w:eastAsia="Arial Unicode MS" w:hAnsi="Arial Unicode MS" w:cs="Arial Unicode MS"/>
          <w:sz w:val="28"/>
        </w:rPr>
      </w:pPr>
      <w:r w:rsidRPr="00DF32E9">
        <w:rPr>
          <w:b/>
          <w:bCs/>
          <w:sz w:val="28"/>
        </w:rPr>
        <w:t xml:space="preserve">2) Vyúčtování finančních vztahů ke státnímu rozpočtu a ostatním rozpočtům </w:t>
      </w:r>
      <w:r w:rsidR="005B3438">
        <w:rPr>
          <w:b/>
          <w:bCs/>
          <w:sz w:val="28"/>
        </w:rPr>
        <w:t>veřejné úrovně</w:t>
      </w:r>
    </w:p>
    <w:p w:rsidR="006E797D" w:rsidRDefault="006E797D" w:rsidP="005C4410">
      <w:pPr>
        <w:tabs>
          <w:tab w:val="left" w:pos="10327"/>
          <w:tab w:val="left" w:pos="11567"/>
          <w:tab w:val="left" w:pos="12807"/>
        </w:tabs>
        <w:jc w:val="both"/>
        <w:rPr>
          <w:bCs/>
        </w:rPr>
      </w:pPr>
    </w:p>
    <w:p w:rsidR="00957792" w:rsidRDefault="00110AAB" w:rsidP="005C4410">
      <w:pPr>
        <w:tabs>
          <w:tab w:val="left" w:pos="10327"/>
          <w:tab w:val="left" w:pos="11567"/>
          <w:tab w:val="left" w:pos="12807"/>
        </w:tabs>
        <w:jc w:val="both"/>
        <w:rPr>
          <w:bCs/>
        </w:rPr>
      </w:pPr>
      <w:r w:rsidRPr="005B3438">
        <w:rPr>
          <w:bCs/>
        </w:rPr>
        <w:t xml:space="preserve">Dotace </w:t>
      </w:r>
      <w:r w:rsidR="005B3438">
        <w:rPr>
          <w:bCs/>
        </w:rPr>
        <w:t>d</w:t>
      </w:r>
      <w:r w:rsidRPr="005B3438">
        <w:rPr>
          <w:bCs/>
        </w:rPr>
        <w:t>o</w:t>
      </w:r>
      <w:r w:rsidR="005B3438">
        <w:rPr>
          <w:bCs/>
        </w:rPr>
        <w:t xml:space="preserve"> rozpočtu</w:t>
      </w:r>
      <w:r w:rsidRPr="005B3438">
        <w:rPr>
          <w:bCs/>
        </w:rPr>
        <w:t xml:space="preserve"> </w:t>
      </w:r>
      <w:r w:rsidR="005B3438">
        <w:rPr>
          <w:bCs/>
        </w:rPr>
        <w:t>o</w:t>
      </w:r>
      <w:r w:rsidRPr="005B3438">
        <w:rPr>
          <w:bCs/>
        </w:rPr>
        <w:t>bc</w:t>
      </w:r>
      <w:r w:rsidR="005B3438">
        <w:rPr>
          <w:bCs/>
        </w:rPr>
        <w:t>e</w:t>
      </w:r>
      <w:r w:rsidRPr="005B3438">
        <w:rPr>
          <w:bCs/>
        </w:rPr>
        <w:t xml:space="preserve"> v roce 201</w:t>
      </w:r>
      <w:r w:rsidR="00C5708E">
        <w:rPr>
          <w:bCs/>
        </w:rPr>
        <w:t>9</w:t>
      </w:r>
      <w:r w:rsidR="00F95CF2">
        <w:rPr>
          <w:bCs/>
        </w:rPr>
        <w:t xml:space="preserve"> </w:t>
      </w:r>
      <w:r w:rsidRPr="005B3438">
        <w:rPr>
          <w:bCs/>
        </w:rPr>
        <w:t xml:space="preserve">činily </w:t>
      </w:r>
      <w:r w:rsidR="005B3438" w:rsidRPr="009521F1">
        <w:rPr>
          <w:bCs/>
        </w:rPr>
        <w:t>celkem</w:t>
      </w:r>
      <w:r w:rsidR="003B48CA" w:rsidRPr="009521F1">
        <w:rPr>
          <w:bCs/>
        </w:rPr>
        <w:t xml:space="preserve"> </w:t>
      </w:r>
      <w:r w:rsidR="009521F1" w:rsidRPr="009521F1">
        <w:rPr>
          <w:bCs/>
        </w:rPr>
        <w:t>3</w:t>
      </w:r>
      <w:r w:rsidR="00535215" w:rsidRPr="009521F1">
        <w:rPr>
          <w:bCs/>
        </w:rPr>
        <w:t>.</w:t>
      </w:r>
      <w:r w:rsidR="009521F1" w:rsidRPr="009521F1">
        <w:rPr>
          <w:bCs/>
        </w:rPr>
        <w:t>331</w:t>
      </w:r>
      <w:r w:rsidR="00535215" w:rsidRPr="009521F1">
        <w:rPr>
          <w:bCs/>
        </w:rPr>
        <w:t>.</w:t>
      </w:r>
      <w:r w:rsidR="009521F1" w:rsidRPr="009521F1">
        <w:rPr>
          <w:bCs/>
        </w:rPr>
        <w:t>4</w:t>
      </w:r>
      <w:r w:rsidR="00535215" w:rsidRPr="009521F1">
        <w:rPr>
          <w:bCs/>
        </w:rPr>
        <w:t>6</w:t>
      </w:r>
      <w:r w:rsidR="009521F1" w:rsidRPr="009521F1">
        <w:rPr>
          <w:bCs/>
        </w:rPr>
        <w:t>8</w:t>
      </w:r>
      <w:r w:rsidR="00535215" w:rsidRPr="009521F1">
        <w:rPr>
          <w:bCs/>
        </w:rPr>
        <w:t>,</w:t>
      </w:r>
      <w:r w:rsidR="009521F1" w:rsidRPr="009521F1">
        <w:rPr>
          <w:bCs/>
        </w:rPr>
        <w:t>25</w:t>
      </w:r>
      <w:r w:rsidRPr="009521F1">
        <w:rPr>
          <w:bCs/>
        </w:rPr>
        <w:t xml:space="preserve"> Kč. </w:t>
      </w:r>
      <w:r w:rsidR="00E55045" w:rsidRPr="009521F1">
        <w:rPr>
          <w:bCs/>
        </w:rPr>
        <w:t>Rozpis přijatých dotací a jejich čerpání v průběhu roku 201</w:t>
      </w:r>
      <w:r w:rsidR="00C5708E" w:rsidRPr="009521F1">
        <w:rPr>
          <w:bCs/>
        </w:rPr>
        <w:t>9</w:t>
      </w:r>
      <w:r w:rsidR="00E55045" w:rsidRPr="009521F1">
        <w:rPr>
          <w:bCs/>
        </w:rPr>
        <w:t xml:space="preserve"> je zpracován</w:t>
      </w:r>
      <w:r w:rsidR="00C43BE6" w:rsidRPr="009521F1">
        <w:rPr>
          <w:bCs/>
        </w:rPr>
        <w:t>o</w:t>
      </w:r>
      <w:r w:rsidR="00E55045" w:rsidRPr="009521F1">
        <w:rPr>
          <w:bCs/>
        </w:rPr>
        <w:t xml:space="preserve"> v</w:t>
      </w:r>
      <w:r w:rsidR="00CA2AD7" w:rsidRPr="009521F1">
        <w:rPr>
          <w:bCs/>
        </w:rPr>
        <w:t xml:space="preserve"> následující </w:t>
      </w:r>
      <w:r w:rsidR="00E55045" w:rsidRPr="009521F1">
        <w:rPr>
          <w:bCs/>
        </w:rPr>
        <w:t xml:space="preserve">tabulce. </w:t>
      </w:r>
      <w:r w:rsidR="00957792" w:rsidRPr="009521F1">
        <w:rPr>
          <w:bCs/>
        </w:rPr>
        <w:t>Dotace</w:t>
      </w:r>
      <w:r w:rsidR="00957792" w:rsidRPr="00955FF3">
        <w:rPr>
          <w:bCs/>
        </w:rPr>
        <w:t xml:space="preserve"> byly řádně vyúčtovány</w:t>
      </w:r>
      <w:r w:rsidR="00E55045" w:rsidRPr="00955FF3">
        <w:rPr>
          <w:bCs/>
        </w:rPr>
        <w:t xml:space="preserve">, nevyčerpané finanční prostředky z dotace na volby ve </w:t>
      </w:r>
      <w:r w:rsidR="00E55045" w:rsidRPr="005C4410">
        <w:rPr>
          <w:bCs/>
        </w:rPr>
        <w:t>výši</w:t>
      </w:r>
      <w:r w:rsidR="00F95CF2" w:rsidRPr="005C4410">
        <w:rPr>
          <w:bCs/>
        </w:rPr>
        <w:t xml:space="preserve"> </w:t>
      </w:r>
      <w:r w:rsidR="009521F1">
        <w:rPr>
          <w:bCs/>
        </w:rPr>
        <w:t>5.185,75</w:t>
      </w:r>
      <w:r w:rsidR="00263461" w:rsidRPr="005C4410">
        <w:rPr>
          <w:bCs/>
        </w:rPr>
        <w:t xml:space="preserve"> </w:t>
      </w:r>
      <w:r w:rsidR="00E55045" w:rsidRPr="005C4410">
        <w:rPr>
          <w:bCs/>
        </w:rPr>
        <w:t xml:space="preserve">Kč byly vráceny do státního rozpočtu </w:t>
      </w:r>
      <w:r w:rsidR="00955FF3" w:rsidRPr="005C4410">
        <w:rPr>
          <w:bCs/>
        </w:rPr>
        <w:t xml:space="preserve">prostřednictví </w:t>
      </w:r>
      <w:proofErr w:type="spellStart"/>
      <w:r w:rsidR="00955FF3" w:rsidRPr="009521F1">
        <w:rPr>
          <w:bCs/>
        </w:rPr>
        <w:t>KrÚ</w:t>
      </w:r>
      <w:proofErr w:type="spellEnd"/>
      <w:r w:rsidR="00955FF3" w:rsidRPr="009521F1">
        <w:rPr>
          <w:bCs/>
        </w:rPr>
        <w:t xml:space="preserve"> PK</w:t>
      </w:r>
      <w:r w:rsidR="00E55045" w:rsidRPr="009521F1">
        <w:rPr>
          <w:bCs/>
        </w:rPr>
        <w:t xml:space="preserve"> </w:t>
      </w:r>
      <w:r w:rsidR="00955FF3" w:rsidRPr="009521F1">
        <w:rPr>
          <w:bCs/>
        </w:rPr>
        <w:t xml:space="preserve">dne </w:t>
      </w:r>
      <w:proofErr w:type="gramStart"/>
      <w:r w:rsidR="00263461" w:rsidRPr="009521F1">
        <w:rPr>
          <w:bCs/>
        </w:rPr>
        <w:t>1</w:t>
      </w:r>
      <w:r w:rsidR="009521F1" w:rsidRPr="009521F1">
        <w:rPr>
          <w:bCs/>
        </w:rPr>
        <w:t>7</w:t>
      </w:r>
      <w:r w:rsidR="00263461" w:rsidRPr="009521F1">
        <w:rPr>
          <w:bCs/>
        </w:rPr>
        <w:t>.1.</w:t>
      </w:r>
      <w:r w:rsidR="007740C0" w:rsidRPr="009521F1">
        <w:rPr>
          <w:bCs/>
        </w:rPr>
        <w:t>20</w:t>
      </w:r>
      <w:r w:rsidR="009521F1" w:rsidRPr="009521F1">
        <w:rPr>
          <w:bCs/>
        </w:rPr>
        <w:t>20</w:t>
      </w:r>
      <w:proofErr w:type="gramEnd"/>
      <w:r w:rsidR="005C4410" w:rsidRPr="009521F1">
        <w:rPr>
          <w:bCs/>
        </w:rPr>
        <w:t xml:space="preserve"> </w:t>
      </w:r>
      <w:r w:rsidR="009521F1" w:rsidRPr="009521F1">
        <w:rPr>
          <w:bCs/>
        </w:rPr>
        <w:t>.</w:t>
      </w:r>
    </w:p>
    <w:p w:rsidR="006E797D" w:rsidRDefault="006E797D" w:rsidP="005C4410">
      <w:pPr>
        <w:tabs>
          <w:tab w:val="left" w:pos="10327"/>
          <w:tab w:val="left" w:pos="11567"/>
          <w:tab w:val="left" w:pos="12807"/>
        </w:tabs>
        <w:jc w:val="both"/>
        <w:rPr>
          <w:bCs/>
        </w:rPr>
      </w:pPr>
    </w:p>
    <w:p w:rsidR="005C4410" w:rsidRPr="0073527E" w:rsidRDefault="005C4410" w:rsidP="00E55045">
      <w:pPr>
        <w:tabs>
          <w:tab w:val="left" w:pos="567"/>
          <w:tab w:val="left" w:pos="11567"/>
          <w:tab w:val="left" w:pos="12807"/>
        </w:tabs>
        <w:rPr>
          <w:b/>
          <w:sz w:val="26"/>
          <w:szCs w:val="26"/>
        </w:rPr>
      </w:pPr>
    </w:p>
    <w:tbl>
      <w:tblPr>
        <w:tblW w:w="95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143"/>
        <w:gridCol w:w="957"/>
        <w:gridCol w:w="1348"/>
        <w:gridCol w:w="1393"/>
        <w:gridCol w:w="1176"/>
      </w:tblGrid>
      <w:tr w:rsidR="007361AE" w:rsidTr="0069207D">
        <w:tc>
          <w:tcPr>
            <w:tcW w:w="1545" w:type="dxa"/>
            <w:shd w:val="clear" w:color="auto" w:fill="F2F2F2"/>
          </w:tcPr>
          <w:p w:rsidR="007361AE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</w:p>
        </w:tc>
        <w:tc>
          <w:tcPr>
            <w:tcW w:w="3143" w:type="dxa"/>
            <w:shd w:val="clear" w:color="auto" w:fill="F2F2F2"/>
          </w:tcPr>
          <w:p w:rsidR="007361AE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Označení účelové dotace</w:t>
            </w:r>
          </w:p>
        </w:tc>
        <w:tc>
          <w:tcPr>
            <w:tcW w:w="957" w:type="dxa"/>
            <w:shd w:val="clear" w:color="auto" w:fill="F2F2F2"/>
          </w:tcPr>
          <w:p w:rsidR="007361AE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ÚZ</w:t>
            </w:r>
          </w:p>
        </w:tc>
        <w:tc>
          <w:tcPr>
            <w:tcW w:w="1348" w:type="dxa"/>
            <w:shd w:val="clear" w:color="auto" w:fill="F2F2F2"/>
          </w:tcPr>
          <w:p w:rsidR="007361AE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Přiděleno Kč</w:t>
            </w:r>
          </w:p>
        </w:tc>
        <w:tc>
          <w:tcPr>
            <w:tcW w:w="1393" w:type="dxa"/>
            <w:shd w:val="clear" w:color="auto" w:fill="F2F2F2"/>
          </w:tcPr>
          <w:p w:rsidR="007361AE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Vyčerpáno Kč</w:t>
            </w:r>
          </w:p>
        </w:tc>
        <w:tc>
          <w:tcPr>
            <w:tcW w:w="1176" w:type="dxa"/>
            <w:shd w:val="clear" w:color="auto" w:fill="F2F2F2"/>
          </w:tcPr>
          <w:p w:rsidR="007361AE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Rozdíl Kč</w:t>
            </w:r>
          </w:p>
        </w:tc>
      </w:tr>
      <w:tr w:rsidR="007361AE" w:rsidTr="0069207D">
        <w:tc>
          <w:tcPr>
            <w:tcW w:w="1545" w:type="dxa"/>
          </w:tcPr>
          <w:p w:rsidR="007361AE" w:rsidRPr="00D233D5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SR</w:t>
            </w:r>
          </w:p>
        </w:tc>
        <w:tc>
          <w:tcPr>
            <w:tcW w:w="3143" w:type="dxa"/>
          </w:tcPr>
          <w:p w:rsidR="007361AE" w:rsidRPr="00D233D5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 w:rsidRPr="00D233D5">
              <w:t>Souhrnný dotační vztah SR</w:t>
            </w:r>
            <w:r>
              <w:t xml:space="preserve"> – výkon státní správy</w:t>
            </w:r>
          </w:p>
        </w:tc>
        <w:tc>
          <w:tcPr>
            <w:tcW w:w="957" w:type="dxa"/>
          </w:tcPr>
          <w:p w:rsidR="007361AE" w:rsidRPr="00990C53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  <w:rPr>
                <w:i/>
              </w:rPr>
            </w:pPr>
          </w:p>
        </w:tc>
        <w:tc>
          <w:tcPr>
            <w:tcW w:w="1348" w:type="dxa"/>
            <w:vAlign w:val="center"/>
          </w:tcPr>
          <w:p w:rsidR="007361AE" w:rsidRPr="00786330" w:rsidRDefault="00883F95" w:rsidP="00786330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245.900,-</w:t>
            </w:r>
          </w:p>
        </w:tc>
        <w:tc>
          <w:tcPr>
            <w:tcW w:w="1393" w:type="dxa"/>
            <w:vAlign w:val="center"/>
          </w:tcPr>
          <w:p w:rsidR="007361AE" w:rsidRPr="00786330" w:rsidRDefault="00664603" w:rsidP="00786330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245.900,-</w:t>
            </w:r>
          </w:p>
        </w:tc>
        <w:tc>
          <w:tcPr>
            <w:tcW w:w="1176" w:type="dxa"/>
            <w:vAlign w:val="center"/>
          </w:tcPr>
          <w:p w:rsidR="007361AE" w:rsidRPr="00D233D5" w:rsidRDefault="00664603" w:rsidP="00E57B1A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0</w:t>
            </w:r>
          </w:p>
        </w:tc>
      </w:tr>
      <w:tr w:rsidR="007361AE" w:rsidTr="00311DC3">
        <w:tc>
          <w:tcPr>
            <w:tcW w:w="1545" w:type="dxa"/>
          </w:tcPr>
          <w:p w:rsidR="007361AE" w:rsidRPr="00D233D5" w:rsidRDefault="007361AE" w:rsidP="007361AE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 xml:space="preserve">SR </w:t>
            </w:r>
            <w:proofErr w:type="spellStart"/>
            <w:r>
              <w:t>prostř</w:t>
            </w:r>
            <w:proofErr w:type="spellEnd"/>
            <w:r>
              <w:t xml:space="preserve">. </w:t>
            </w:r>
            <w:proofErr w:type="spellStart"/>
            <w:r>
              <w:t>KrÚ</w:t>
            </w:r>
            <w:proofErr w:type="spellEnd"/>
            <w:r>
              <w:t xml:space="preserve"> </w:t>
            </w:r>
            <w:proofErr w:type="spellStart"/>
            <w:r>
              <w:t>Pard.k</w:t>
            </w:r>
            <w:proofErr w:type="spellEnd"/>
            <w:r>
              <w:t>.</w:t>
            </w:r>
          </w:p>
        </w:tc>
        <w:tc>
          <w:tcPr>
            <w:tcW w:w="3143" w:type="dxa"/>
          </w:tcPr>
          <w:p w:rsidR="007361AE" w:rsidRPr="00D233D5" w:rsidRDefault="007361AE" w:rsidP="00883F95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Volb</w:t>
            </w:r>
            <w:r w:rsidR="00C446D2">
              <w:t>y do EP</w:t>
            </w:r>
          </w:p>
        </w:tc>
        <w:tc>
          <w:tcPr>
            <w:tcW w:w="957" w:type="dxa"/>
            <w:vAlign w:val="center"/>
          </w:tcPr>
          <w:p w:rsidR="007361AE" w:rsidRPr="00D233D5" w:rsidRDefault="00562EB6" w:rsidP="00311DC3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98</w:t>
            </w:r>
            <w:r w:rsidR="00883F95">
              <w:t>34</w:t>
            </w:r>
            <w:r>
              <w:t>8</w:t>
            </w:r>
          </w:p>
        </w:tc>
        <w:tc>
          <w:tcPr>
            <w:tcW w:w="1348" w:type="dxa"/>
            <w:vAlign w:val="center"/>
          </w:tcPr>
          <w:p w:rsidR="007361AE" w:rsidRPr="00D233D5" w:rsidRDefault="00883F95" w:rsidP="00990C53">
            <w:pPr>
              <w:numPr>
                <w:ilvl w:val="12"/>
                <w:numId w:val="0"/>
              </w:numPr>
              <w:jc w:val="right"/>
            </w:pPr>
            <w:r>
              <w:t>29.000,-</w:t>
            </w:r>
          </w:p>
        </w:tc>
        <w:tc>
          <w:tcPr>
            <w:tcW w:w="1393" w:type="dxa"/>
            <w:vAlign w:val="center"/>
          </w:tcPr>
          <w:p w:rsidR="007361AE" w:rsidRPr="00D233D5" w:rsidRDefault="00883F95" w:rsidP="00C446D2">
            <w:pPr>
              <w:numPr>
                <w:ilvl w:val="12"/>
                <w:numId w:val="0"/>
              </w:numPr>
              <w:jc w:val="right"/>
            </w:pPr>
            <w:r>
              <w:t>2</w:t>
            </w:r>
            <w:r w:rsidR="00C446D2">
              <w:t>3</w:t>
            </w:r>
            <w:r>
              <w:t>.</w:t>
            </w:r>
            <w:r w:rsidR="00C446D2">
              <w:t>814,25</w:t>
            </w:r>
          </w:p>
        </w:tc>
        <w:tc>
          <w:tcPr>
            <w:tcW w:w="1176" w:type="dxa"/>
            <w:vAlign w:val="center"/>
          </w:tcPr>
          <w:p w:rsidR="007361AE" w:rsidRPr="00D233D5" w:rsidRDefault="004C1D2D" w:rsidP="00562EB6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-</w:t>
            </w:r>
            <w:r w:rsidR="00C446D2">
              <w:t>5.185,75</w:t>
            </w:r>
          </w:p>
        </w:tc>
      </w:tr>
      <w:tr w:rsidR="00562EB6" w:rsidTr="0069207D">
        <w:tc>
          <w:tcPr>
            <w:tcW w:w="1545" w:type="dxa"/>
          </w:tcPr>
          <w:p w:rsidR="00562EB6" w:rsidRPr="00D233D5" w:rsidRDefault="00562EB6" w:rsidP="00562EB6">
            <w:pPr>
              <w:numPr>
                <w:ilvl w:val="12"/>
                <w:numId w:val="0"/>
              </w:numPr>
            </w:pPr>
            <w:r>
              <w:t>SR přes ÚP</w:t>
            </w:r>
          </w:p>
        </w:tc>
        <w:tc>
          <w:tcPr>
            <w:tcW w:w="3143" w:type="dxa"/>
            <w:vAlign w:val="center"/>
          </w:tcPr>
          <w:p w:rsidR="00562EB6" w:rsidRPr="00D233D5" w:rsidRDefault="00562EB6" w:rsidP="00562EB6">
            <w:pPr>
              <w:numPr>
                <w:ilvl w:val="12"/>
                <w:numId w:val="0"/>
              </w:numPr>
            </w:pPr>
            <w:r w:rsidRPr="00D233D5">
              <w:t>Veřejně prospěšné práce</w:t>
            </w:r>
          </w:p>
        </w:tc>
        <w:tc>
          <w:tcPr>
            <w:tcW w:w="957" w:type="dxa"/>
            <w:vAlign w:val="center"/>
          </w:tcPr>
          <w:p w:rsidR="00562EB6" w:rsidRPr="00786330" w:rsidRDefault="00562EB6" w:rsidP="00562EB6">
            <w:pPr>
              <w:numPr>
                <w:ilvl w:val="12"/>
                <w:numId w:val="0"/>
              </w:numPr>
            </w:pPr>
            <w:r w:rsidRPr="00786330">
              <w:t>13101</w:t>
            </w:r>
          </w:p>
        </w:tc>
        <w:tc>
          <w:tcPr>
            <w:tcW w:w="1348" w:type="dxa"/>
            <w:vAlign w:val="center"/>
          </w:tcPr>
          <w:p w:rsidR="00562EB6" w:rsidRPr="00786330" w:rsidRDefault="00883F95" w:rsidP="00562EB6">
            <w:pPr>
              <w:numPr>
                <w:ilvl w:val="12"/>
                <w:numId w:val="0"/>
              </w:numPr>
              <w:jc w:val="right"/>
            </w:pPr>
            <w:r>
              <w:t>103.600,-</w:t>
            </w:r>
          </w:p>
        </w:tc>
        <w:tc>
          <w:tcPr>
            <w:tcW w:w="1393" w:type="dxa"/>
            <w:vAlign w:val="center"/>
          </w:tcPr>
          <w:p w:rsidR="00562EB6" w:rsidRPr="00786330" w:rsidRDefault="004C1D2D" w:rsidP="004C1D2D">
            <w:pPr>
              <w:numPr>
                <w:ilvl w:val="12"/>
                <w:numId w:val="0"/>
              </w:numPr>
              <w:jc w:val="right"/>
            </w:pPr>
            <w:r>
              <w:t>103.600,-</w:t>
            </w:r>
          </w:p>
        </w:tc>
        <w:tc>
          <w:tcPr>
            <w:tcW w:w="1176" w:type="dxa"/>
            <w:vAlign w:val="center"/>
          </w:tcPr>
          <w:p w:rsidR="00562EB6" w:rsidRPr="00D233D5" w:rsidRDefault="00664603" w:rsidP="00562EB6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0</w:t>
            </w:r>
          </w:p>
        </w:tc>
      </w:tr>
      <w:tr w:rsidR="00562EB6" w:rsidTr="00311DC3">
        <w:tc>
          <w:tcPr>
            <w:tcW w:w="1545" w:type="dxa"/>
          </w:tcPr>
          <w:p w:rsidR="00562EB6" w:rsidRDefault="00562EB6" w:rsidP="00562EB6">
            <w:pPr>
              <w:tabs>
                <w:tab w:val="left" w:pos="10327"/>
                <w:tab w:val="left" w:pos="11567"/>
                <w:tab w:val="left" w:pos="12807"/>
              </w:tabs>
            </w:pPr>
            <w:r w:rsidRPr="00D233D5">
              <w:t>MŠMT</w:t>
            </w:r>
            <w:r>
              <w:t xml:space="preserve"> ČR</w:t>
            </w:r>
          </w:p>
        </w:tc>
        <w:tc>
          <w:tcPr>
            <w:tcW w:w="3143" w:type="dxa"/>
          </w:tcPr>
          <w:p w:rsidR="00562EB6" w:rsidRPr="00D233D5" w:rsidRDefault="00562EB6" w:rsidP="00562EB6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OP VVV</w:t>
            </w:r>
            <w:r w:rsidRPr="00D233D5">
              <w:t xml:space="preserve"> </w:t>
            </w:r>
            <w:r>
              <w:t>–</w:t>
            </w:r>
            <w:r w:rsidRPr="00D233D5">
              <w:t xml:space="preserve"> </w:t>
            </w:r>
            <w:r>
              <w:t>zjednodušené vykazování nákladů</w:t>
            </w:r>
          </w:p>
        </w:tc>
        <w:tc>
          <w:tcPr>
            <w:tcW w:w="957" w:type="dxa"/>
            <w:vAlign w:val="center"/>
          </w:tcPr>
          <w:p w:rsidR="00562EB6" w:rsidRPr="00D233D5" w:rsidRDefault="00562EB6" w:rsidP="00311DC3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33063</w:t>
            </w:r>
          </w:p>
        </w:tc>
        <w:tc>
          <w:tcPr>
            <w:tcW w:w="1348" w:type="dxa"/>
            <w:vAlign w:val="center"/>
          </w:tcPr>
          <w:p w:rsidR="00562EB6" w:rsidRPr="00786330" w:rsidRDefault="00883F95" w:rsidP="00562EB6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948.154,-</w:t>
            </w:r>
          </w:p>
        </w:tc>
        <w:tc>
          <w:tcPr>
            <w:tcW w:w="1393" w:type="dxa"/>
            <w:vAlign w:val="center"/>
          </w:tcPr>
          <w:p w:rsidR="00562EB6" w:rsidRPr="00786330" w:rsidRDefault="00883F95" w:rsidP="00562EB6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948.154,-</w:t>
            </w:r>
          </w:p>
        </w:tc>
        <w:tc>
          <w:tcPr>
            <w:tcW w:w="1176" w:type="dxa"/>
            <w:vAlign w:val="center"/>
          </w:tcPr>
          <w:p w:rsidR="00562EB6" w:rsidRPr="00D233D5" w:rsidRDefault="00664603" w:rsidP="00562EB6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0</w:t>
            </w:r>
          </w:p>
        </w:tc>
      </w:tr>
      <w:tr w:rsidR="00562EB6" w:rsidTr="00311DC3">
        <w:tc>
          <w:tcPr>
            <w:tcW w:w="1545" w:type="dxa"/>
          </w:tcPr>
          <w:p w:rsidR="00562EB6" w:rsidRDefault="00883F95" w:rsidP="00562EB6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MMR</w:t>
            </w:r>
          </w:p>
        </w:tc>
        <w:tc>
          <w:tcPr>
            <w:tcW w:w="3143" w:type="dxa"/>
            <w:vAlign w:val="center"/>
          </w:tcPr>
          <w:p w:rsidR="00562EB6" w:rsidRPr="00D233D5" w:rsidRDefault="00980A10" w:rsidP="00883F95">
            <w:pPr>
              <w:numPr>
                <w:ilvl w:val="12"/>
                <w:numId w:val="0"/>
              </w:numPr>
            </w:pPr>
            <w:r>
              <w:t>P</w:t>
            </w:r>
            <w:r w:rsidR="00883F95">
              <w:t>ůdní vestavba v základní škole</w:t>
            </w:r>
            <w:r w:rsidR="0025259F">
              <w:t xml:space="preserve"> </w:t>
            </w:r>
            <w:proofErr w:type="gramStart"/>
            <w:r w:rsidR="0025259F">
              <w:t>č.p.</w:t>
            </w:r>
            <w:proofErr w:type="gramEnd"/>
            <w:r w:rsidR="0025259F">
              <w:t xml:space="preserve"> 118 Lukavice</w:t>
            </w:r>
          </w:p>
        </w:tc>
        <w:tc>
          <w:tcPr>
            <w:tcW w:w="957" w:type="dxa"/>
            <w:vAlign w:val="center"/>
          </w:tcPr>
          <w:p w:rsidR="00562EB6" w:rsidRPr="00D233D5" w:rsidRDefault="00883F95" w:rsidP="00311DC3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17928</w:t>
            </w:r>
          </w:p>
        </w:tc>
        <w:tc>
          <w:tcPr>
            <w:tcW w:w="1348" w:type="dxa"/>
            <w:vAlign w:val="center"/>
          </w:tcPr>
          <w:p w:rsidR="00562EB6" w:rsidRPr="00786330" w:rsidRDefault="00883F95" w:rsidP="00562EB6">
            <w:pPr>
              <w:numPr>
                <w:ilvl w:val="12"/>
                <w:numId w:val="0"/>
              </w:numPr>
              <w:jc w:val="right"/>
            </w:pPr>
            <w:r>
              <w:t>1.900.000,-</w:t>
            </w:r>
          </w:p>
        </w:tc>
        <w:tc>
          <w:tcPr>
            <w:tcW w:w="1393" w:type="dxa"/>
            <w:vAlign w:val="center"/>
          </w:tcPr>
          <w:p w:rsidR="00562EB6" w:rsidRPr="00786330" w:rsidRDefault="00883F95" w:rsidP="00562EB6">
            <w:pPr>
              <w:numPr>
                <w:ilvl w:val="12"/>
                <w:numId w:val="0"/>
              </w:numPr>
              <w:jc w:val="right"/>
            </w:pPr>
            <w:r>
              <w:t>1.900.000</w:t>
            </w:r>
            <w:r w:rsidR="004C1D2D">
              <w:t>,</w:t>
            </w:r>
            <w:r>
              <w:t>-</w:t>
            </w:r>
          </w:p>
        </w:tc>
        <w:tc>
          <w:tcPr>
            <w:tcW w:w="1176" w:type="dxa"/>
            <w:vAlign w:val="center"/>
          </w:tcPr>
          <w:p w:rsidR="00562EB6" w:rsidRPr="00786330" w:rsidRDefault="0025259F" w:rsidP="00980A10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0</w:t>
            </w:r>
          </w:p>
        </w:tc>
      </w:tr>
      <w:tr w:rsidR="00562EB6" w:rsidTr="0069207D">
        <w:tc>
          <w:tcPr>
            <w:tcW w:w="1545" w:type="dxa"/>
          </w:tcPr>
          <w:p w:rsidR="00562EB6" w:rsidRDefault="00562EB6" w:rsidP="00562EB6">
            <w:pPr>
              <w:tabs>
                <w:tab w:val="left" w:pos="10327"/>
                <w:tab w:val="left" w:pos="11567"/>
                <w:tab w:val="left" w:pos="12807"/>
              </w:tabs>
            </w:pPr>
            <w:r>
              <w:t>Pardubický kraj POV</w:t>
            </w:r>
          </w:p>
        </w:tc>
        <w:tc>
          <w:tcPr>
            <w:tcW w:w="3143" w:type="dxa"/>
            <w:vAlign w:val="center"/>
          </w:tcPr>
          <w:p w:rsidR="00562EB6" w:rsidRDefault="00586DBE" w:rsidP="00980A10">
            <w:pPr>
              <w:numPr>
                <w:ilvl w:val="12"/>
                <w:numId w:val="0"/>
              </w:numPr>
            </w:pPr>
            <w:r>
              <w:t xml:space="preserve">Modernizace veřejného </w:t>
            </w:r>
            <w:proofErr w:type="gramStart"/>
            <w:r>
              <w:t>osvětlení – 1.etapa</w:t>
            </w:r>
            <w:proofErr w:type="gramEnd"/>
          </w:p>
        </w:tc>
        <w:tc>
          <w:tcPr>
            <w:tcW w:w="957" w:type="dxa"/>
          </w:tcPr>
          <w:p w:rsidR="00562EB6" w:rsidRPr="00D233D5" w:rsidRDefault="00562EB6" w:rsidP="00562EB6">
            <w:pPr>
              <w:tabs>
                <w:tab w:val="left" w:pos="10327"/>
                <w:tab w:val="left" w:pos="11567"/>
                <w:tab w:val="left" w:pos="12807"/>
              </w:tabs>
            </w:pPr>
          </w:p>
        </w:tc>
        <w:tc>
          <w:tcPr>
            <w:tcW w:w="1348" w:type="dxa"/>
            <w:vAlign w:val="center"/>
          </w:tcPr>
          <w:p w:rsidR="00562EB6" w:rsidRPr="00FE705B" w:rsidRDefault="00883F95" w:rsidP="00562EB6">
            <w:pPr>
              <w:numPr>
                <w:ilvl w:val="12"/>
                <w:numId w:val="0"/>
              </w:numPr>
              <w:jc w:val="right"/>
            </w:pPr>
            <w:r>
              <w:t>110</w:t>
            </w:r>
            <w:r w:rsidR="00586DBE">
              <w:t>.</w:t>
            </w:r>
            <w:r>
              <w:t>000</w:t>
            </w:r>
            <w:r w:rsidR="00586DBE">
              <w:t>,-</w:t>
            </w:r>
          </w:p>
        </w:tc>
        <w:tc>
          <w:tcPr>
            <w:tcW w:w="1393" w:type="dxa"/>
            <w:vAlign w:val="center"/>
          </w:tcPr>
          <w:p w:rsidR="00562EB6" w:rsidRPr="00FE705B" w:rsidRDefault="00883F95" w:rsidP="00562EB6">
            <w:pPr>
              <w:numPr>
                <w:ilvl w:val="12"/>
                <w:numId w:val="0"/>
              </w:numPr>
              <w:jc w:val="right"/>
            </w:pPr>
            <w:r>
              <w:t>110</w:t>
            </w:r>
            <w:r w:rsidR="00586DBE">
              <w:t>.</w:t>
            </w:r>
            <w:r>
              <w:t>000</w:t>
            </w:r>
            <w:r w:rsidR="00586DBE">
              <w:t>,-</w:t>
            </w:r>
          </w:p>
        </w:tc>
        <w:tc>
          <w:tcPr>
            <w:tcW w:w="1176" w:type="dxa"/>
            <w:vAlign w:val="center"/>
          </w:tcPr>
          <w:p w:rsidR="00562EB6" w:rsidRDefault="00883F95" w:rsidP="00562EB6">
            <w:pPr>
              <w:tabs>
                <w:tab w:val="left" w:pos="10327"/>
                <w:tab w:val="left" w:pos="11567"/>
                <w:tab w:val="left" w:pos="12807"/>
              </w:tabs>
              <w:jc w:val="right"/>
            </w:pPr>
            <w:r>
              <w:t>0</w:t>
            </w:r>
          </w:p>
        </w:tc>
      </w:tr>
    </w:tbl>
    <w:p w:rsidR="003B48CA" w:rsidRDefault="00E55045" w:rsidP="00E55045">
      <w:pPr>
        <w:tabs>
          <w:tab w:val="left" w:pos="567"/>
          <w:tab w:val="left" w:pos="11567"/>
          <w:tab w:val="left" w:pos="12807"/>
        </w:tabs>
        <w:rPr>
          <w:b/>
        </w:rPr>
      </w:pPr>
      <w:r w:rsidRPr="00E55045">
        <w:rPr>
          <w:b/>
        </w:rPr>
        <w:tab/>
      </w:r>
    </w:p>
    <w:p w:rsidR="006E797D" w:rsidRDefault="006E797D" w:rsidP="00E55045">
      <w:pPr>
        <w:tabs>
          <w:tab w:val="left" w:pos="567"/>
          <w:tab w:val="left" w:pos="11567"/>
          <w:tab w:val="left" w:pos="12807"/>
        </w:tabs>
        <w:rPr>
          <w:b/>
        </w:rPr>
      </w:pPr>
    </w:p>
    <w:p w:rsidR="00980A10" w:rsidRPr="0025259F" w:rsidRDefault="0025259F" w:rsidP="00AF53EE">
      <w:pPr>
        <w:pStyle w:val="Default"/>
        <w:rPr>
          <w:u w:val="single"/>
        </w:rPr>
      </w:pPr>
      <w:r w:rsidRPr="0025259F">
        <w:rPr>
          <w:u w:val="single"/>
        </w:rPr>
        <w:t xml:space="preserve">Půdní vestavba v základní škole </w:t>
      </w:r>
      <w:proofErr w:type="gramStart"/>
      <w:r w:rsidRPr="0025259F">
        <w:rPr>
          <w:u w:val="single"/>
        </w:rPr>
        <w:t>č.p.</w:t>
      </w:r>
      <w:proofErr w:type="gramEnd"/>
      <w:r w:rsidRPr="0025259F">
        <w:rPr>
          <w:u w:val="single"/>
        </w:rPr>
        <w:t xml:space="preserve"> 118 Lukavice</w:t>
      </w:r>
    </w:p>
    <w:p w:rsidR="00AF53EE" w:rsidRPr="0025259F" w:rsidRDefault="00AF53EE" w:rsidP="00AF53EE">
      <w:pPr>
        <w:pStyle w:val="Default"/>
        <w:rPr>
          <w:sz w:val="23"/>
          <w:szCs w:val="23"/>
        </w:rPr>
      </w:pPr>
      <w:r w:rsidRPr="0025259F">
        <w:rPr>
          <w:sz w:val="23"/>
          <w:szCs w:val="23"/>
        </w:rPr>
        <w:t xml:space="preserve">Poskytovatel: </w:t>
      </w:r>
      <w:r w:rsidR="0025259F" w:rsidRPr="0025259F">
        <w:rPr>
          <w:sz w:val="23"/>
          <w:szCs w:val="23"/>
        </w:rPr>
        <w:t>Ministerstvo pro místní rozvoj</w:t>
      </w:r>
    </w:p>
    <w:p w:rsidR="00980A10" w:rsidRPr="00586DBE" w:rsidRDefault="00AF53EE" w:rsidP="00980A10">
      <w:pPr>
        <w:pStyle w:val="Default"/>
        <w:rPr>
          <w:sz w:val="23"/>
          <w:szCs w:val="23"/>
        </w:rPr>
      </w:pPr>
      <w:r w:rsidRPr="00586DBE">
        <w:rPr>
          <w:sz w:val="23"/>
          <w:szCs w:val="23"/>
        </w:rPr>
        <w:t>Název dotačního programu:</w:t>
      </w:r>
      <w:r w:rsidR="0025259F" w:rsidRPr="00586DBE">
        <w:rPr>
          <w:sz w:val="23"/>
          <w:szCs w:val="23"/>
        </w:rPr>
        <w:t xml:space="preserve"> </w:t>
      </w:r>
      <w:r w:rsidR="00586DBE" w:rsidRPr="00586DBE">
        <w:rPr>
          <w:sz w:val="23"/>
          <w:szCs w:val="23"/>
        </w:rPr>
        <w:t>Podpora rozvoje regionů</w:t>
      </w:r>
    </w:p>
    <w:p w:rsidR="00586DBE" w:rsidRPr="00586DBE" w:rsidRDefault="00586DBE" w:rsidP="00980A10">
      <w:pPr>
        <w:pStyle w:val="Default"/>
        <w:rPr>
          <w:sz w:val="23"/>
          <w:szCs w:val="23"/>
        </w:rPr>
      </w:pPr>
      <w:r w:rsidRPr="00586DBE">
        <w:rPr>
          <w:sz w:val="23"/>
          <w:szCs w:val="23"/>
        </w:rPr>
        <w:t>Název podprogramu: Podpora obnovy a rozvoje venkova</w:t>
      </w:r>
    </w:p>
    <w:p w:rsidR="00586DBE" w:rsidRDefault="00586DBE" w:rsidP="00980A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Dotační titul: 1 – Podpora vítězů soutěže Vesnice roku</w:t>
      </w:r>
    </w:p>
    <w:p w:rsidR="0025259F" w:rsidRPr="0025259F" w:rsidRDefault="0025259F" w:rsidP="00980A10">
      <w:pPr>
        <w:pStyle w:val="Default"/>
        <w:rPr>
          <w:sz w:val="23"/>
          <w:szCs w:val="23"/>
        </w:rPr>
      </w:pPr>
      <w:r w:rsidRPr="0025259F">
        <w:rPr>
          <w:sz w:val="23"/>
          <w:szCs w:val="23"/>
        </w:rPr>
        <w:t>Číslo projektu: 117D815007134</w:t>
      </w:r>
    </w:p>
    <w:p w:rsidR="0025259F" w:rsidRPr="0025259F" w:rsidRDefault="0025259F" w:rsidP="00980A10">
      <w:pPr>
        <w:pStyle w:val="Default"/>
        <w:rPr>
          <w:sz w:val="23"/>
          <w:szCs w:val="23"/>
        </w:rPr>
      </w:pPr>
      <w:r w:rsidRPr="0025259F">
        <w:rPr>
          <w:sz w:val="23"/>
          <w:szCs w:val="23"/>
        </w:rPr>
        <w:t>Čj.: MMR-40553/2019-57</w:t>
      </w:r>
    </w:p>
    <w:p w:rsidR="0069207D" w:rsidRPr="00C5708E" w:rsidRDefault="0069207D" w:rsidP="0069207D">
      <w:pPr>
        <w:pStyle w:val="Default"/>
        <w:rPr>
          <w:sz w:val="23"/>
          <w:szCs w:val="23"/>
          <w:highlight w:val="yellow"/>
        </w:rPr>
      </w:pPr>
      <w:r w:rsidRPr="002D6D17">
        <w:rPr>
          <w:sz w:val="23"/>
          <w:szCs w:val="23"/>
        </w:rPr>
        <w:t xml:space="preserve">Dotace ve výši: </w:t>
      </w:r>
      <w:r w:rsidR="002D6D17" w:rsidRPr="002D6D17">
        <w:rPr>
          <w:sz w:val="23"/>
          <w:szCs w:val="23"/>
        </w:rPr>
        <w:t>1.900.000,-</w:t>
      </w:r>
      <w:r w:rsidRPr="002D6D17">
        <w:rPr>
          <w:sz w:val="23"/>
          <w:szCs w:val="23"/>
        </w:rPr>
        <w:t xml:space="preserve"> Kč </w:t>
      </w:r>
      <w:r w:rsidRPr="00586DBE">
        <w:rPr>
          <w:sz w:val="23"/>
          <w:szCs w:val="23"/>
        </w:rPr>
        <w:t>(</w:t>
      </w:r>
      <w:r w:rsidR="00586DBE" w:rsidRPr="00586DBE">
        <w:rPr>
          <w:sz w:val="23"/>
          <w:szCs w:val="23"/>
        </w:rPr>
        <w:t>3</w:t>
      </w:r>
      <w:r w:rsidRPr="00586DBE">
        <w:rPr>
          <w:sz w:val="23"/>
          <w:szCs w:val="23"/>
        </w:rPr>
        <w:t xml:space="preserve">0% </w:t>
      </w:r>
      <w:proofErr w:type="spellStart"/>
      <w:r w:rsidRPr="00586DBE">
        <w:rPr>
          <w:sz w:val="23"/>
          <w:szCs w:val="23"/>
        </w:rPr>
        <w:t>skut.celk.nákladů</w:t>
      </w:r>
      <w:proofErr w:type="spellEnd"/>
      <w:r w:rsidRPr="00586DBE">
        <w:rPr>
          <w:sz w:val="23"/>
          <w:szCs w:val="23"/>
        </w:rPr>
        <w:t>)</w:t>
      </w:r>
    </w:p>
    <w:p w:rsidR="0069207D" w:rsidRPr="001204A4" w:rsidRDefault="0069207D" w:rsidP="0069207D">
      <w:pPr>
        <w:pStyle w:val="Default"/>
        <w:rPr>
          <w:sz w:val="23"/>
          <w:szCs w:val="23"/>
        </w:rPr>
      </w:pPr>
      <w:r w:rsidRPr="001204A4">
        <w:rPr>
          <w:sz w:val="23"/>
          <w:szCs w:val="23"/>
        </w:rPr>
        <w:t xml:space="preserve">Podíl obce:  </w:t>
      </w:r>
      <w:r w:rsidR="001204A4" w:rsidRPr="001204A4">
        <w:rPr>
          <w:sz w:val="23"/>
          <w:szCs w:val="23"/>
        </w:rPr>
        <w:t>4.547.096,35</w:t>
      </w:r>
      <w:r w:rsidRPr="001204A4">
        <w:rPr>
          <w:sz w:val="23"/>
          <w:szCs w:val="23"/>
        </w:rPr>
        <w:t xml:space="preserve"> Kč </w:t>
      </w:r>
    </w:p>
    <w:p w:rsidR="0069207D" w:rsidRPr="001204A4" w:rsidRDefault="0069207D" w:rsidP="0069207D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sz w:val="23"/>
          <w:szCs w:val="23"/>
        </w:rPr>
      </w:pPr>
      <w:r w:rsidRPr="001204A4">
        <w:rPr>
          <w:sz w:val="23"/>
          <w:szCs w:val="23"/>
        </w:rPr>
        <w:t>Celkové náklady</w:t>
      </w:r>
      <w:r w:rsidR="00586DBE">
        <w:rPr>
          <w:sz w:val="23"/>
          <w:szCs w:val="23"/>
        </w:rPr>
        <w:t xml:space="preserve"> akce</w:t>
      </w:r>
      <w:r w:rsidRPr="001204A4">
        <w:rPr>
          <w:sz w:val="23"/>
          <w:szCs w:val="23"/>
        </w:rPr>
        <w:t xml:space="preserve">: </w:t>
      </w:r>
      <w:r w:rsidR="001204A4" w:rsidRPr="001204A4">
        <w:rPr>
          <w:sz w:val="23"/>
          <w:szCs w:val="23"/>
        </w:rPr>
        <w:t>6.447.096,35</w:t>
      </w:r>
      <w:r w:rsidRPr="001204A4">
        <w:rPr>
          <w:sz w:val="23"/>
          <w:szCs w:val="23"/>
        </w:rPr>
        <w:t xml:space="preserve"> Kč</w:t>
      </w:r>
    </w:p>
    <w:p w:rsidR="00AF53EE" w:rsidRPr="00C5708E" w:rsidRDefault="00AF53EE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highlight w:val="yellow"/>
          <w:u w:val="single"/>
        </w:rPr>
      </w:pPr>
    </w:p>
    <w:p w:rsidR="00586DBE" w:rsidRPr="00586DBE" w:rsidRDefault="00586DBE" w:rsidP="009B3077">
      <w:pPr>
        <w:pStyle w:val="Default"/>
        <w:rPr>
          <w:sz w:val="23"/>
          <w:szCs w:val="23"/>
          <w:highlight w:val="yellow"/>
          <w:u w:val="single"/>
        </w:rPr>
      </w:pPr>
      <w:r w:rsidRPr="00586DBE">
        <w:rPr>
          <w:u w:val="single"/>
        </w:rPr>
        <w:t xml:space="preserve">Modernizace veřejného </w:t>
      </w:r>
      <w:proofErr w:type="gramStart"/>
      <w:r w:rsidRPr="00586DBE">
        <w:rPr>
          <w:u w:val="single"/>
        </w:rPr>
        <w:t>osvětlení – 1.etapa</w:t>
      </w:r>
      <w:proofErr w:type="gramEnd"/>
      <w:r w:rsidRPr="00586DBE">
        <w:rPr>
          <w:sz w:val="23"/>
          <w:szCs w:val="23"/>
          <w:highlight w:val="yellow"/>
          <w:u w:val="single"/>
        </w:rPr>
        <w:t xml:space="preserve"> </w:t>
      </w:r>
    </w:p>
    <w:p w:rsidR="009B3077" w:rsidRPr="00E83D8F" w:rsidRDefault="009B3077" w:rsidP="009B3077">
      <w:pPr>
        <w:pStyle w:val="Default"/>
        <w:rPr>
          <w:sz w:val="23"/>
          <w:szCs w:val="23"/>
        </w:rPr>
      </w:pPr>
      <w:r w:rsidRPr="00E83D8F">
        <w:rPr>
          <w:sz w:val="23"/>
          <w:szCs w:val="23"/>
        </w:rPr>
        <w:t xml:space="preserve">Poskytovatel: Pardubický kraj </w:t>
      </w:r>
    </w:p>
    <w:p w:rsidR="009B3077" w:rsidRPr="00E83D8F" w:rsidRDefault="009B3077" w:rsidP="009B3077">
      <w:pPr>
        <w:pStyle w:val="Default"/>
        <w:rPr>
          <w:sz w:val="23"/>
          <w:szCs w:val="23"/>
        </w:rPr>
      </w:pPr>
      <w:r w:rsidRPr="00E83D8F">
        <w:rPr>
          <w:sz w:val="23"/>
          <w:szCs w:val="23"/>
        </w:rPr>
        <w:t xml:space="preserve">Název dotačního programu: Program obnovy venkova </w:t>
      </w:r>
      <w:proofErr w:type="spellStart"/>
      <w:r w:rsidRPr="00E83D8F">
        <w:rPr>
          <w:sz w:val="23"/>
          <w:szCs w:val="23"/>
        </w:rPr>
        <w:t>Pk</w:t>
      </w:r>
      <w:proofErr w:type="spellEnd"/>
      <w:r w:rsidRPr="00E83D8F">
        <w:rPr>
          <w:sz w:val="23"/>
          <w:szCs w:val="23"/>
        </w:rPr>
        <w:t xml:space="preserve"> – dotační titul 1-5</w:t>
      </w:r>
    </w:p>
    <w:p w:rsidR="009B3077" w:rsidRPr="00E83D8F" w:rsidRDefault="009B3077" w:rsidP="009B3077">
      <w:pPr>
        <w:pStyle w:val="Default"/>
        <w:rPr>
          <w:sz w:val="23"/>
          <w:szCs w:val="23"/>
        </w:rPr>
      </w:pPr>
      <w:r w:rsidRPr="00E83D8F">
        <w:rPr>
          <w:sz w:val="23"/>
          <w:szCs w:val="23"/>
        </w:rPr>
        <w:t xml:space="preserve">Název projektu: </w:t>
      </w:r>
      <w:r w:rsidR="00E83D8F" w:rsidRPr="00E83D8F">
        <w:t xml:space="preserve">Modernizace veřejného </w:t>
      </w:r>
      <w:proofErr w:type="gramStart"/>
      <w:r w:rsidR="00E83D8F" w:rsidRPr="00E83D8F">
        <w:t>osvětlení – 1.etapa</w:t>
      </w:r>
      <w:proofErr w:type="gramEnd"/>
    </w:p>
    <w:p w:rsidR="009B3077" w:rsidRPr="00E83D8F" w:rsidRDefault="009B3077" w:rsidP="009B3077">
      <w:pPr>
        <w:pStyle w:val="Default"/>
        <w:rPr>
          <w:sz w:val="23"/>
          <w:szCs w:val="23"/>
        </w:rPr>
      </w:pPr>
      <w:r w:rsidRPr="00E83D8F">
        <w:rPr>
          <w:sz w:val="23"/>
          <w:szCs w:val="23"/>
        </w:rPr>
        <w:t xml:space="preserve">Číslo </w:t>
      </w:r>
      <w:r w:rsidR="00AF53EE" w:rsidRPr="00E83D8F">
        <w:rPr>
          <w:sz w:val="23"/>
          <w:szCs w:val="23"/>
        </w:rPr>
        <w:t>smlouvy</w:t>
      </w:r>
      <w:r w:rsidRPr="00E83D8F">
        <w:rPr>
          <w:sz w:val="23"/>
          <w:szCs w:val="23"/>
        </w:rPr>
        <w:t>:</w:t>
      </w:r>
      <w:r w:rsidR="00AF53EE" w:rsidRPr="00E83D8F">
        <w:rPr>
          <w:sz w:val="23"/>
          <w:szCs w:val="23"/>
        </w:rPr>
        <w:t xml:space="preserve"> OŽPZ/1</w:t>
      </w:r>
      <w:r w:rsidR="00E83D8F" w:rsidRPr="00E83D8F">
        <w:rPr>
          <w:sz w:val="23"/>
          <w:szCs w:val="23"/>
        </w:rPr>
        <w:t>9</w:t>
      </w:r>
      <w:r w:rsidR="00AF53EE" w:rsidRPr="00E83D8F">
        <w:rPr>
          <w:sz w:val="23"/>
          <w:szCs w:val="23"/>
        </w:rPr>
        <w:t>/22</w:t>
      </w:r>
      <w:r w:rsidR="00E83D8F" w:rsidRPr="00E83D8F">
        <w:rPr>
          <w:sz w:val="23"/>
          <w:szCs w:val="23"/>
        </w:rPr>
        <w:t>9</w:t>
      </w:r>
      <w:r w:rsidR="0069207D" w:rsidRPr="00E83D8F">
        <w:rPr>
          <w:sz w:val="23"/>
          <w:szCs w:val="23"/>
        </w:rPr>
        <w:t>6</w:t>
      </w:r>
      <w:r w:rsidR="00E83D8F" w:rsidRPr="00E83D8F">
        <w:rPr>
          <w:sz w:val="23"/>
          <w:szCs w:val="23"/>
        </w:rPr>
        <w:t>0</w:t>
      </w:r>
      <w:r w:rsidRPr="00E83D8F">
        <w:rPr>
          <w:sz w:val="23"/>
          <w:szCs w:val="23"/>
        </w:rPr>
        <w:t xml:space="preserve"> </w:t>
      </w:r>
    </w:p>
    <w:p w:rsidR="009B3077" w:rsidRPr="00E83D8F" w:rsidRDefault="009B3077" w:rsidP="009B3077">
      <w:pPr>
        <w:pStyle w:val="Default"/>
        <w:rPr>
          <w:sz w:val="23"/>
          <w:szCs w:val="23"/>
        </w:rPr>
      </w:pPr>
      <w:r w:rsidRPr="00E83D8F">
        <w:rPr>
          <w:sz w:val="23"/>
          <w:szCs w:val="23"/>
        </w:rPr>
        <w:t>Dotace ve výši: 1</w:t>
      </w:r>
      <w:r w:rsidR="00E83D8F" w:rsidRPr="00E83D8F">
        <w:rPr>
          <w:sz w:val="23"/>
          <w:szCs w:val="23"/>
        </w:rPr>
        <w:t>1</w:t>
      </w:r>
      <w:r w:rsidRPr="00E83D8F">
        <w:rPr>
          <w:sz w:val="23"/>
          <w:szCs w:val="23"/>
        </w:rPr>
        <w:t>0.000,</w:t>
      </w:r>
      <w:r w:rsidR="00AF53EE" w:rsidRPr="00E83D8F">
        <w:rPr>
          <w:sz w:val="23"/>
          <w:szCs w:val="23"/>
        </w:rPr>
        <w:t>-</w:t>
      </w:r>
      <w:r w:rsidRPr="00E83D8F">
        <w:rPr>
          <w:sz w:val="23"/>
          <w:szCs w:val="23"/>
        </w:rPr>
        <w:t xml:space="preserve"> Kč </w:t>
      </w:r>
      <w:r w:rsidR="00E83D8F">
        <w:rPr>
          <w:sz w:val="23"/>
          <w:szCs w:val="23"/>
        </w:rPr>
        <w:t xml:space="preserve">(28% </w:t>
      </w:r>
      <w:proofErr w:type="spellStart"/>
      <w:r w:rsidR="00E83D8F">
        <w:rPr>
          <w:sz w:val="23"/>
          <w:szCs w:val="23"/>
        </w:rPr>
        <w:t>skut.celk.nákladů</w:t>
      </w:r>
      <w:proofErr w:type="spellEnd"/>
      <w:r w:rsidR="00E83D8F">
        <w:rPr>
          <w:sz w:val="23"/>
          <w:szCs w:val="23"/>
        </w:rPr>
        <w:t>)</w:t>
      </w:r>
    </w:p>
    <w:p w:rsidR="009B3077" w:rsidRPr="00E83D8F" w:rsidRDefault="009B3077" w:rsidP="009B3077">
      <w:pPr>
        <w:pStyle w:val="Default"/>
        <w:rPr>
          <w:sz w:val="23"/>
          <w:szCs w:val="23"/>
        </w:rPr>
      </w:pPr>
      <w:r w:rsidRPr="00E83D8F">
        <w:rPr>
          <w:sz w:val="23"/>
          <w:szCs w:val="23"/>
        </w:rPr>
        <w:t xml:space="preserve">Podíl obce:  </w:t>
      </w:r>
      <w:r w:rsidR="00E014D5" w:rsidRPr="00E83D8F">
        <w:rPr>
          <w:sz w:val="23"/>
          <w:szCs w:val="23"/>
        </w:rPr>
        <w:t>2</w:t>
      </w:r>
      <w:r w:rsidR="00E83D8F" w:rsidRPr="00E83D8F">
        <w:rPr>
          <w:sz w:val="23"/>
          <w:szCs w:val="23"/>
        </w:rPr>
        <w:t>7</w:t>
      </w:r>
      <w:r w:rsidR="0069207D" w:rsidRPr="00E83D8F">
        <w:rPr>
          <w:sz w:val="23"/>
          <w:szCs w:val="23"/>
        </w:rPr>
        <w:t>3</w:t>
      </w:r>
      <w:r w:rsidR="00AF53EE" w:rsidRPr="00E83D8F">
        <w:rPr>
          <w:sz w:val="23"/>
          <w:szCs w:val="23"/>
        </w:rPr>
        <w:t>.</w:t>
      </w:r>
      <w:r w:rsidR="00E83D8F" w:rsidRPr="00E83D8F">
        <w:rPr>
          <w:sz w:val="23"/>
          <w:szCs w:val="23"/>
        </w:rPr>
        <w:t>3</w:t>
      </w:r>
      <w:r w:rsidR="0069207D" w:rsidRPr="00E83D8F">
        <w:rPr>
          <w:sz w:val="23"/>
          <w:szCs w:val="23"/>
        </w:rPr>
        <w:t>09</w:t>
      </w:r>
      <w:r w:rsidR="00AF53EE" w:rsidRPr="00E83D8F">
        <w:rPr>
          <w:sz w:val="23"/>
          <w:szCs w:val="23"/>
        </w:rPr>
        <w:t xml:space="preserve">,- </w:t>
      </w:r>
      <w:r w:rsidRPr="00E83D8F">
        <w:rPr>
          <w:sz w:val="23"/>
          <w:szCs w:val="23"/>
        </w:rPr>
        <w:t xml:space="preserve">Kč </w:t>
      </w:r>
    </w:p>
    <w:p w:rsidR="009B3077" w:rsidRDefault="009B3077" w:rsidP="009B3077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sz w:val="23"/>
          <w:szCs w:val="23"/>
        </w:rPr>
      </w:pPr>
      <w:r w:rsidRPr="00E83D8F">
        <w:rPr>
          <w:sz w:val="23"/>
          <w:szCs w:val="23"/>
        </w:rPr>
        <w:t xml:space="preserve">Celkové náklady: </w:t>
      </w:r>
      <w:r w:rsidR="00E83D8F" w:rsidRPr="00E83D8F">
        <w:rPr>
          <w:sz w:val="23"/>
          <w:szCs w:val="23"/>
        </w:rPr>
        <w:t>383.3</w:t>
      </w:r>
      <w:r w:rsidR="0069207D" w:rsidRPr="00E83D8F">
        <w:rPr>
          <w:sz w:val="23"/>
          <w:szCs w:val="23"/>
        </w:rPr>
        <w:t>09</w:t>
      </w:r>
      <w:r w:rsidR="00AF53EE" w:rsidRPr="00E83D8F">
        <w:rPr>
          <w:sz w:val="23"/>
          <w:szCs w:val="23"/>
        </w:rPr>
        <w:t>,-</w:t>
      </w:r>
      <w:r w:rsidRPr="00E83D8F">
        <w:rPr>
          <w:sz w:val="23"/>
          <w:szCs w:val="23"/>
        </w:rPr>
        <w:t xml:space="preserve"> Kč</w:t>
      </w:r>
    </w:p>
    <w:p w:rsidR="0069207D" w:rsidRDefault="0069207D" w:rsidP="009B3077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sz w:val="23"/>
          <w:szCs w:val="23"/>
        </w:rPr>
      </w:pPr>
    </w:p>
    <w:p w:rsidR="009B3077" w:rsidRDefault="009B3077" w:rsidP="009B3077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</w:pPr>
    </w:p>
    <w:p w:rsidR="00110AAB" w:rsidRDefault="007361AE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Obec v roce 201</w:t>
      </w:r>
      <w:r w:rsidR="00C5708E">
        <w:rPr>
          <w:b/>
          <w:sz w:val="26"/>
          <w:szCs w:val="26"/>
        </w:rPr>
        <w:t>9</w:t>
      </w:r>
      <w:r w:rsidR="00F95C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poskytla tyto</w:t>
      </w:r>
      <w:r w:rsidR="00D1398E" w:rsidRPr="0073527E">
        <w:rPr>
          <w:b/>
          <w:sz w:val="26"/>
          <w:szCs w:val="26"/>
        </w:rPr>
        <w:t xml:space="preserve"> </w:t>
      </w:r>
      <w:r w:rsidR="00775AD2" w:rsidRPr="0073527E">
        <w:rPr>
          <w:b/>
          <w:sz w:val="26"/>
          <w:szCs w:val="26"/>
        </w:rPr>
        <w:t>transfer</w:t>
      </w:r>
      <w:r>
        <w:rPr>
          <w:b/>
          <w:sz w:val="26"/>
          <w:szCs w:val="26"/>
        </w:rPr>
        <w:t>y</w:t>
      </w:r>
      <w:r w:rsidR="00775AD2" w:rsidRPr="0073527E">
        <w:rPr>
          <w:b/>
          <w:sz w:val="26"/>
          <w:szCs w:val="26"/>
        </w:rPr>
        <w:t xml:space="preserve">, </w:t>
      </w:r>
      <w:r w:rsidR="00D1398E" w:rsidRPr="0073527E">
        <w:rPr>
          <w:b/>
          <w:sz w:val="26"/>
          <w:szCs w:val="26"/>
        </w:rPr>
        <w:t>příspěvk</w:t>
      </w:r>
      <w:r w:rsidR="00993037">
        <w:rPr>
          <w:b/>
          <w:sz w:val="26"/>
          <w:szCs w:val="26"/>
        </w:rPr>
        <w:t>y</w:t>
      </w:r>
      <w:r w:rsidR="00D1398E" w:rsidRPr="0073527E">
        <w:rPr>
          <w:b/>
          <w:sz w:val="26"/>
          <w:szCs w:val="26"/>
        </w:rPr>
        <w:t xml:space="preserve"> a </w:t>
      </w:r>
      <w:r>
        <w:rPr>
          <w:b/>
          <w:sz w:val="26"/>
          <w:szCs w:val="26"/>
        </w:rPr>
        <w:t>dary</w:t>
      </w:r>
    </w:p>
    <w:tbl>
      <w:tblPr>
        <w:tblW w:w="84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73"/>
        <w:gridCol w:w="1451"/>
      </w:tblGrid>
      <w:tr w:rsidR="00A20C95" w:rsidTr="00A20C95">
        <w:tc>
          <w:tcPr>
            <w:tcW w:w="3402" w:type="dxa"/>
            <w:shd w:val="clear" w:color="auto" w:fill="F2F2F2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Poskytnuto – komu (subjekt)</w:t>
            </w:r>
          </w:p>
        </w:tc>
        <w:tc>
          <w:tcPr>
            <w:tcW w:w="3573" w:type="dxa"/>
            <w:shd w:val="clear" w:color="auto" w:fill="F2F2F2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 xml:space="preserve">Účel </w:t>
            </w:r>
          </w:p>
        </w:tc>
        <w:tc>
          <w:tcPr>
            <w:tcW w:w="1451" w:type="dxa"/>
            <w:shd w:val="clear" w:color="auto" w:fill="F2F2F2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Částka Kč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PO ZŠ a MŠ Lukavice</w:t>
            </w:r>
          </w:p>
        </w:tc>
        <w:tc>
          <w:tcPr>
            <w:tcW w:w="3573" w:type="dxa"/>
          </w:tcPr>
          <w:p w:rsidR="00A20C95" w:rsidRPr="00760502" w:rsidRDefault="00A20C95" w:rsidP="003D381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proofErr w:type="spellStart"/>
            <w:r w:rsidRPr="00760502">
              <w:t>Neinv.příspěvek</w:t>
            </w:r>
            <w:proofErr w:type="spellEnd"/>
            <w:r w:rsidRPr="00760502">
              <w:t xml:space="preserve"> na provoz</w:t>
            </w:r>
            <w:r>
              <w:t>, mzdy</w:t>
            </w:r>
          </w:p>
        </w:tc>
        <w:tc>
          <w:tcPr>
            <w:tcW w:w="1451" w:type="dxa"/>
          </w:tcPr>
          <w:p w:rsidR="00A20C95" w:rsidRPr="00760502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760502">
              <w:t>873.750,-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SDH Lukavice</w:t>
            </w:r>
          </w:p>
        </w:tc>
        <w:tc>
          <w:tcPr>
            <w:tcW w:w="3573" w:type="dxa"/>
          </w:tcPr>
          <w:p w:rsidR="00A20C95" w:rsidRPr="00060E36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48.000,-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C9414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Orel jednota Lukavice</w:t>
            </w:r>
          </w:p>
        </w:tc>
        <w:tc>
          <w:tcPr>
            <w:tcW w:w="3573" w:type="dxa"/>
          </w:tcPr>
          <w:p w:rsidR="00A20C95" w:rsidRPr="00060E36" w:rsidRDefault="00A20C95" w:rsidP="00C83142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10.000,-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ČZS MO Lukavice</w:t>
            </w:r>
          </w:p>
        </w:tc>
        <w:tc>
          <w:tcPr>
            <w:tcW w:w="3573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26.000,-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proofErr w:type="gramStart"/>
            <w:r>
              <w:t>T.J.</w:t>
            </w:r>
            <w:proofErr w:type="gramEnd"/>
            <w:r>
              <w:t xml:space="preserve"> Sokol Lukavice</w:t>
            </w:r>
          </w:p>
        </w:tc>
        <w:tc>
          <w:tcPr>
            <w:tcW w:w="3573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44.000,-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Myslivecké sdružení Lukavice</w:t>
            </w:r>
          </w:p>
        </w:tc>
        <w:tc>
          <w:tcPr>
            <w:tcW w:w="3573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10.000,-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A51786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SRPŠ při ZŠ a MŠ Lukavice</w:t>
            </w:r>
          </w:p>
        </w:tc>
        <w:tc>
          <w:tcPr>
            <w:tcW w:w="3573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31.000,-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Město Žamberk</w:t>
            </w:r>
          </w:p>
        </w:tc>
        <w:tc>
          <w:tcPr>
            <w:tcW w:w="3573" w:type="dxa"/>
          </w:tcPr>
          <w:p w:rsidR="00A20C95" w:rsidRPr="00D83A57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D83A57">
              <w:t>Řešení přestupků</w:t>
            </w:r>
          </w:p>
        </w:tc>
        <w:tc>
          <w:tcPr>
            <w:tcW w:w="1451" w:type="dxa"/>
          </w:tcPr>
          <w:p w:rsidR="00A20C95" w:rsidRPr="00D83A57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D83A57">
              <w:t>4.200,-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 xml:space="preserve">Sdružení obcí </w:t>
            </w:r>
            <w:proofErr w:type="spellStart"/>
            <w:r>
              <w:t>Orlicko</w:t>
            </w:r>
            <w:proofErr w:type="spellEnd"/>
          </w:p>
        </w:tc>
        <w:tc>
          <w:tcPr>
            <w:tcW w:w="3573" w:type="dxa"/>
          </w:tcPr>
          <w:p w:rsidR="00A20C95" w:rsidRPr="00D83A57" w:rsidRDefault="00A20C95" w:rsidP="0010206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proofErr w:type="spellStart"/>
            <w:r w:rsidRPr="00D83A57">
              <w:t>Neinvest</w:t>
            </w:r>
            <w:proofErr w:type="spellEnd"/>
            <w:r w:rsidRPr="00D83A57">
              <w:t xml:space="preserve"> - členské příspěvky, cyklostezka</w:t>
            </w:r>
          </w:p>
        </w:tc>
        <w:tc>
          <w:tcPr>
            <w:tcW w:w="1451" w:type="dxa"/>
          </w:tcPr>
          <w:p w:rsidR="00A20C95" w:rsidRPr="00D83A57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D83A57">
              <w:t>66.006,-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442A43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 xml:space="preserve">Sdružení obcí </w:t>
            </w:r>
            <w:proofErr w:type="spellStart"/>
            <w:r>
              <w:t>Orlicko</w:t>
            </w:r>
            <w:proofErr w:type="spellEnd"/>
          </w:p>
        </w:tc>
        <w:tc>
          <w:tcPr>
            <w:tcW w:w="3573" w:type="dxa"/>
          </w:tcPr>
          <w:p w:rsidR="00A20C95" w:rsidRPr="00D83A57" w:rsidRDefault="00A20C95" w:rsidP="007E582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D83A57">
              <w:t xml:space="preserve">Invest. </w:t>
            </w:r>
            <w:proofErr w:type="spellStart"/>
            <w:r w:rsidRPr="00D83A57">
              <w:t>přísp.cyklostezka</w:t>
            </w:r>
            <w:proofErr w:type="spellEnd"/>
          </w:p>
        </w:tc>
        <w:tc>
          <w:tcPr>
            <w:tcW w:w="1451" w:type="dxa"/>
          </w:tcPr>
          <w:p w:rsidR="00A20C95" w:rsidRPr="00D83A57" w:rsidRDefault="00A20C95" w:rsidP="005A7D74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D83A57">
              <w:t>130.000,-</w:t>
            </w:r>
          </w:p>
        </w:tc>
      </w:tr>
      <w:tr w:rsidR="00A20C95" w:rsidTr="00A20C95">
        <w:tc>
          <w:tcPr>
            <w:tcW w:w="3402" w:type="dxa"/>
            <w:tcBorders>
              <w:bottom w:val="single" w:sz="4" w:space="0" w:color="auto"/>
            </w:tcBorders>
          </w:tcPr>
          <w:p w:rsidR="00A20C95" w:rsidRDefault="00A20C95" w:rsidP="004C1D2D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Oblastní charita Ústí na Orlicí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0C95" w:rsidRPr="00D316C2" w:rsidRDefault="00A20C95" w:rsidP="004C1D2D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 xml:space="preserve">Dar – podpora provozu </w:t>
            </w:r>
            <w:proofErr w:type="spellStart"/>
            <w:proofErr w:type="gramStart"/>
            <w:r>
              <w:t>soc.a</w:t>
            </w:r>
            <w:proofErr w:type="spellEnd"/>
            <w:r>
              <w:t xml:space="preserve"> </w:t>
            </w:r>
            <w:proofErr w:type="spellStart"/>
            <w:r>
              <w:t>zdrav</w:t>
            </w:r>
            <w:proofErr w:type="gramEnd"/>
            <w:r>
              <w:t>.služeb</w:t>
            </w:r>
            <w:proofErr w:type="spellEnd"/>
            <w:r>
              <w:t xml:space="preserve"> 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20C95" w:rsidRPr="00D316C2" w:rsidRDefault="00A20C95" w:rsidP="004C1D2D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>
              <w:t>5.000,-</w:t>
            </w:r>
          </w:p>
        </w:tc>
      </w:tr>
      <w:tr w:rsidR="00A20C95" w:rsidTr="00A20C95"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95" w:rsidRPr="006E797D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6E797D">
              <w:lastRenderedPageBreak/>
              <w:t>Poskytnuto – komu (subjekt)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95" w:rsidRPr="00023066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23066">
              <w:t xml:space="preserve">Účel 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0C95" w:rsidRPr="00023066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23066">
              <w:t>Částka Kč</w:t>
            </w:r>
          </w:p>
        </w:tc>
      </w:tr>
      <w:tr w:rsidR="00A20C95" w:rsidTr="00A20C95">
        <w:tc>
          <w:tcPr>
            <w:tcW w:w="3402" w:type="dxa"/>
            <w:tcBorders>
              <w:bottom w:val="single" w:sz="4" w:space="0" w:color="auto"/>
            </w:tcBorders>
          </w:tcPr>
          <w:p w:rsidR="00A20C95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Oblastní spolek Českého červeného kříže Ústí na Orlicí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0C95" w:rsidRPr="00D316C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D316C2">
              <w:t xml:space="preserve">Dar – rekonstrukce budovy </w:t>
            </w:r>
            <w:proofErr w:type="spellStart"/>
            <w:r w:rsidRPr="00D316C2">
              <w:t>Obl.spolku</w:t>
            </w:r>
            <w:proofErr w:type="spellEnd"/>
            <w:r w:rsidRPr="00D316C2">
              <w:t xml:space="preserve"> ČČK ÚO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20C95" w:rsidRPr="00D316C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D316C2">
              <w:t>5</w:t>
            </w:r>
            <w:r>
              <w:t>.</w:t>
            </w:r>
            <w:r w:rsidRPr="00D316C2">
              <w:t>000,-</w:t>
            </w:r>
          </w:p>
        </w:tc>
      </w:tr>
      <w:tr w:rsidR="00A20C95" w:rsidTr="00A20C95">
        <w:tc>
          <w:tcPr>
            <w:tcW w:w="3402" w:type="dxa"/>
            <w:tcBorders>
              <w:bottom w:val="single" w:sz="4" w:space="0" w:color="auto"/>
            </w:tcBorders>
          </w:tcPr>
          <w:p w:rsidR="00A20C95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Centrum sociální péče města Ústí na Orlicí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0C95" w:rsidRPr="00D316C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Dar - s</w:t>
            </w:r>
            <w:r w:rsidRPr="00D316C2">
              <w:t>ociální účel – provoz denního stacionáře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A20C95" w:rsidRPr="00D316C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D316C2">
              <w:t>1</w:t>
            </w:r>
            <w:r>
              <w:t>.</w:t>
            </w:r>
            <w:r w:rsidRPr="00D316C2">
              <w:t>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Sbírka – adventní koncerty</w:t>
            </w:r>
          </w:p>
        </w:tc>
        <w:tc>
          <w:tcPr>
            <w:tcW w:w="3573" w:type="dxa"/>
          </w:tcPr>
          <w:p w:rsidR="00A20C95" w:rsidRPr="00023066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23066">
              <w:t>Adventní koncert České televize</w:t>
            </w:r>
          </w:p>
        </w:tc>
        <w:tc>
          <w:tcPr>
            <w:tcW w:w="1451" w:type="dxa"/>
          </w:tcPr>
          <w:p w:rsidR="00A20C95" w:rsidRPr="00023066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23066">
              <w:t>7.400,-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Svaz tělesně postižených</w:t>
            </w:r>
          </w:p>
        </w:tc>
        <w:tc>
          <w:tcPr>
            <w:tcW w:w="3573" w:type="dxa"/>
          </w:tcPr>
          <w:p w:rsidR="00A20C95" w:rsidRPr="00060E36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060E36">
              <w:t>Dar na podporu činnosti</w:t>
            </w:r>
          </w:p>
        </w:tc>
        <w:tc>
          <w:tcPr>
            <w:tcW w:w="1451" w:type="dxa"/>
          </w:tcPr>
          <w:p w:rsidR="00A20C95" w:rsidRPr="00060E36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060E36">
              <w:t>7.000,-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>Veřejnosprávní smlouvy</w:t>
            </w:r>
          </w:p>
        </w:tc>
        <w:tc>
          <w:tcPr>
            <w:tcW w:w="3573" w:type="dxa"/>
          </w:tcPr>
          <w:p w:rsidR="00A20C95" w:rsidRPr="0076050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760502">
              <w:t>Pořízení čerpadla pro napojení na kanalizaci</w:t>
            </w:r>
            <w:r>
              <w:t xml:space="preserve"> 9x</w:t>
            </w:r>
          </w:p>
        </w:tc>
        <w:tc>
          <w:tcPr>
            <w:tcW w:w="1451" w:type="dxa"/>
          </w:tcPr>
          <w:p w:rsidR="00A20C95" w:rsidRPr="0076050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760502">
              <w:t>72.000,-</w:t>
            </w:r>
          </w:p>
        </w:tc>
      </w:tr>
      <w:tr w:rsidR="00A20C95" w:rsidTr="00A20C95">
        <w:tc>
          <w:tcPr>
            <w:tcW w:w="3402" w:type="dxa"/>
          </w:tcPr>
          <w:p w:rsidR="00A20C95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>
              <w:t xml:space="preserve">Rodiče narozených dětí </w:t>
            </w:r>
          </w:p>
        </w:tc>
        <w:tc>
          <w:tcPr>
            <w:tcW w:w="3573" w:type="dxa"/>
          </w:tcPr>
          <w:p w:rsidR="00A20C95" w:rsidRPr="0076050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</w:pPr>
            <w:r w:rsidRPr="00760502">
              <w:t>Finanční dar dítěti</w:t>
            </w:r>
            <w:r>
              <w:t xml:space="preserve"> 8x</w:t>
            </w:r>
          </w:p>
        </w:tc>
        <w:tc>
          <w:tcPr>
            <w:tcW w:w="1451" w:type="dxa"/>
          </w:tcPr>
          <w:p w:rsidR="00A20C95" w:rsidRPr="00760502" w:rsidRDefault="00A20C95" w:rsidP="00A20C95">
            <w:pPr>
              <w:tabs>
                <w:tab w:val="left" w:pos="7382"/>
                <w:tab w:val="left" w:pos="8890"/>
                <w:tab w:val="left" w:pos="10327"/>
                <w:tab w:val="left" w:pos="11567"/>
                <w:tab w:val="left" w:pos="12807"/>
              </w:tabs>
              <w:jc w:val="right"/>
            </w:pPr>
            <w:r w:rsidRPr="00760502">
              <w:t>11.000,-</w:t>
            </w:r>
          </w:p>
        </w:tc>
      </w:tr>
    </w:tbl>
    <w:p w:rsidR="00D1398E" w:rsidRDefault="00D1398E" w:rsidP="00F143A1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</w:pPr>
    </w:p>
    <w:p w:rsidR="005B3438" w:rsidRDefault="001D6CE1">
      <w:pPr>
        <w:rPr>
          <w:b/>
          <w:sz w:val="28"/>
        </w:rPr>
      </w:pPr>
      <w:r>
        <w:rPr>
          <w:b/>
          <w:sz w:val="28"/>
        </w:rPr>
        <w:t>3</w:t>
      </w:r>
      <w:r w:rsidR="005B3438" w:rsidRPr="005B3438">
        <w:rPr>
          <w:b/>
          <w:sz w:val="28"/>
        </w:rPr>
        <w:t>) Stav účelových fondů a finančních aktiv</w:t>
      </w:r>
    </w:p>
    <w:p w:rsidR="00F16FD0" w:rsidRPr="00F16FD0" w:rsidRDefault="00F16FD0">
      <w:pPr>
        <w:rPr>
          <w:u w:val="single"/>
        </w:rPr>
      </w:pPr>
      <w:r w:rsidRPr="00F16FD0">
        <w:rPr>
          <w:u w:val="single"/>
        </w:rPr>
        <w:t>Sociální fond</w:t>
      </w:r>
    </w:p>
    <w:p w:rsidR="00777334" w:rsidRDefault="003C177A" w:rsidP="00A20C95">
      <w:pPr>
        <w:jc w:val="both"/>
      </w:pPr>
      <w:r w:rsidRPr="003C177A">
        <w:t xml:space="preserve">Tvorba a pravidla čerpání sociálního fondu se řídí </w:t>
      </w:r>
      <w:r w:rsidR="00777334">
        <w:t xml:space="preserve">dle Zásad pro tvorbu a čerpání prostředků sociálního </w:t>
      </w:r>
      <w:r w:rsidR="00777334" w:rsidRPr="00777334">
        <w:t xml:space="preserve">fondu zaměstnanců obce Lukavice, které byly schváleny zastupitelstvem obce dne 2.9.2014 usnesením </w:t>
      </w:r>
      <w:proofErr w:type="gramStart"/>
      <w:r w:rsidR="00777334" w:rsidRPr="00777334">
        <w:t>č.j.</w:t>
      </w:r>
      <w:proofErr w:type="gramEnd"/>
      <w:r w:rsidR="00777334" w:rsidRPr="00777334">
        <w:t xml:space="preserve">: OBLU 376/2014 </w:t>
      </w:r>
      <w:r w:rsidR="00777334">
        <w:t xml:space="preserve">a dále dne 20.11.2018 usnesením </w:t>
      </w:r>
      <w:proofErr w:type="gramStart"/>
      <w:r w:rsidR="00777334">
        <w:t>č.j.</w:t>
      </w:r>
      <w:proofErr w:type="gramEnd"/>
      <w:r w:rsidR="00777334">
        <w:t>: 493/2018/16.</w:t>
      </w:r>
    </w:p>
    <w:p w:rsidR="00E57B1A" w:rsidRDefault="00E57B1A"/>
    <w:p w:rsidR="001F2F11" w:rsidRDefault="001D6CE1">
      <w:r>
        <w:t>Ú</w:t>
      </w:r>
      <w:r w:rsidR="005E0FBE" w:rsidRPr="003C177A">
        <w:t>čet 419</w:t>
      </w:r>
      <w:r w:rsidR="005E0FBE">
        <w:t xml:space="preserve"> 10 – </w:t>
      </w:r>
      <w:r w:rsidR="003C177A" w:rsidRPr="003C177A">
        <w:t>Sociální fond</w:t>
      </w:r>
    </w:p>
    <w:p w:rsidR="003C177A" w:rsidRDefault="001F2F11">
      <w:r>
        <w:t>Počáteční s</w:t>
      </w:r>
      <w:r w:rsidR="003C177A" w:rsidRPr="003C177A">
        <w:t xml:space="preserve">tav </w:t>
      </w:r>
      <w:r w:rsidR="0036764F">
        <w:t xml:space="preserve">      </w:t>
      </w:r>
      <w:r w:rsidR="003C177A" w:rsidRPr="003C177A">
        <w:t>k </w:t>
      </w:r>
      <w:proofErr w:type="gramStart"/>
      <w:r w:rsidR="003C177A">
        <w:t>0</w:t>
      </w:r>
      <w:r w:rsidR="003C177A" w:rsidRPr="003C177A">
        <w:t>1.</w:t>
      </w:r>
      <w:r w:rsidR="003C177A">
        <w:t>0</w:t>
      </w:r>
      <w:r w:rsidR="003C177A" w:rsidRPr="003C177A">
        <w:t>1.201</w:t>
      </w:r>
      <w:r w:rsidR="00C5708E">
        <w:t>9</w:t>
      </w:r>
      <w:proofErr w:type="gramEnd"/>
      <w:r w:rsidR="003C177A">
        <w:t>…</w:t>
      </w:r>
      <w:r w:rsidR="0036764F">
        <w:t>…………</w:t>
      </w:r>
      <w:r w:rsidR="003C177A">
        <w:t>…</w:t>
      </w:r>
      <w:r w:rsidR="008C215B">
        <w:t>.</w:t>
      </w:r>
      <w:r w:rsidR="003C177A">
        <w:t xml:space="preserve"> </w:t>
      </w:r>
      <w:r w:rsidR="00C5708E">
        <w:t>8</w:t>
      </w:r>
      <w:r w:rsidR="00F95CF2">
        <w:t>7.</w:t>
      </w:r>
      <w:r w:rsidR="00C5708E">
        <w:t>060</w:t>
      </w:r>
      <w:r w:rsidR="005E0FBE">
        <w:t>,- Kč</w:t>
      </w:r>
    </w:p>
    <w:p w:rsidR="001F2F11" w:rsidRPr="00664603" w:rsidRDefault="001F2F11" w:rsidP="0036764F">
      <w:pPr>
        <w:ind w:left="709" w:firstLine="709"/>
      </w:pPr>
      <w:r w:rsidRPr="00664603">
        <w:t>Tvorba fondu ……</w:t>
      </w:r>
      <w:r w:rsidR="0036764F" w:rsidRPr="00664603">
        <w:t>…………</w:t>
      </w:r>
      <w:proofErr w:type="gramStart"/>
      <w:r w:rsidR="0036764F" w:rsidRPr="00664603">
        <w:t xml:space="preserve">….. </w:t>
      </w:r>
      <w:r w:rsidR="00664603" w:rsidRPr="00664603">
        <w:t>88.740</w:t>
      </w:r>
      <w:r w:rsidR="0036764F" w:rsidRPr="00664603">
        <w:t>,</w:t>
      </w:r>
      <w:proofErr w:type="gramEnd"/>
      <w:r w:rsidR="0036764F" w:rsidRPr="00664603">
        <w:t>- Kč</w:t>
      </w:r>
    </w:p>
    <w:p w:rsidR="001F2F11" w:rsidRPr="00664603" w:rsidRDefault="0036764F">
      <w:r w:rsidRPr="00664603">
        <w:t xml:space="preserve">                        </w:t>
      </w:r>
      <w:r w:rsidR="001F2F11" w:rsidRPr="00664603">
        <w:t>Výdaje/použití fondu ………</w:t>
      </w:r>
      <w:r w:rsidRPr="00664603">
        <w:t xml:space="preserve">…. </w:t>
      </w:r>
      <w:r w:rsidR="00777334" w:rsidRPr="00664603">
        <w:t>5</w:t>
      </w:r>
      <w:r w:rsidR="00664603" w:rsidRPr="00664603">
        <w:t>9</w:t>
      </w:r>
      <w:r w:rsidR="00777334" w:rsidRPr="00664603">
        <w:t>.</w:t>
      </w:r>
      <w:r w:rsidR="00664603" w:rsidRPr="00664603">
        <w:t>977</w:t>
      </w:r>
      <w:r w:rsidRPr="00664603">
        <w:t>,- Kč</w:t>
      </w:r>
    </w:p>
    <w:p w:rsidR="003C177A" w:rsidRPr="003C177A" w:rsidRDefault="001F2F11">
      <w:r w:rsidRPr="00664603">
        <w:t xml:space="preserve">Konečný </w:t>
      </w:r>
      <w:r w:rsidR="003C177A" w:rsidRPr="00664603">
        <w:t xml:space="preserve">stav </w:t>
      </w:r>
      <w:r w:rsidR="0036764F" w:rsidRPr="00664603">
        <w:t xml:space="preserve">       </w:t>
      </w:r>
      <w:r w:rsidR="003C177A" w:rsidRPr="00664603">
        <w:t>k </w:t>
      </w:r>
      <w:proofErr w:type="gramStart"/>
      <w:r w:rsidR="003C177A" w:rsidRPr="00664603">
        <w:t>31.12.201</w:t>
      </w:r>
      <w:r w:rsidR="00C5708E" w:rsidRPr="00664603">
        <w:t>9</w:t>
      </w:r>
      <w:proofErr w:type="gramEnd"/>
      <w:r w:rsidR="003C177A" w:rsidRPr="00664603">
        <w:t xml:space="preserve"> …</w:t>
      </w:r>
      <w:r w:rsidR="0036764F" w:rsidRPr="00664603">
        <w:t>………..</w:t>
      </w:r>
      <w:r w:rsidR="003C177A" w:rsidRPr="00664603">
        <w:t>…</w:t>
      </w:r>
      <w:r w:rsidR="0036764F" w:rsidRPr="00664603">
        <w:t xml:space="preserve">. </w:t>
      </w:r>
      <w:r w:rsidR="00664603" w:rsidRPr="00664603">
        <w:t>115</w:t>
      </w:r>
      <w:r w:rsidR="00777334" w:rsidRPr="00664603">
        <w:t>.</w:t>
      </w:r>
      <w:r w:rsidR="00664603" w:rsidRPr="00664603">
        <w:t>823</w:t>
      </w:r>
      <w:r w:rsidR="0036764F" w:rsidRPr="00664603">
        <w:t>,</w:t>
      </w:r>
      <w:r w:rsidR="005E0FBE" w:rsidRPr="00664603">
        <w:t>- Kč</w:t>
      </w:r>
    </w:p>
    <w:p w:rsidR="00C4566E" w:rsidRDefault="00C4566E"/>
    <w:p w:rsidR="00110AAB" w:rsidRPr="00DF32E9" w:rsidRDefault="001D6CE1">
      <w:pPr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110AAB" w:rsidRPr="00DF32E9">
        <w:rPr>
          <w:b/>
          <w:bCs/>
          <w:sz w:val="28"/>
        </w:rPr>
        <w:t>) Přijaté úvěry, půjčky, přechodné výpomoci</w:t>
      </w:r>
    </w:p>
    <w:p w:rsidR="00986CE5" w:rsidRPr="004A3453" w:rsidRDefault="00642143">
      <w:r>
        <w:t xml:space="preserve">Obec Lukavice splácí úvěr přijatý v roce 2010 od České spořitelny a.s. splatný do </w:t>
      </w:r>
      <w:proofErr w:type="gramStart"/>
      <w:r>
        <w:t>10.5.2021</w:t>
      </w:r>
      <w:proofErr w:type="gramEnd"/>
      <w:r>
        <w:t xml:space="preserve">. Úvěr byl využit na akci Modernizace sokolovny. </w:t>
      </w:r>
    </w:p>
    <w:p w:rsidR="00642143" w:rsidRPr="004A3453" w:rsidRDefault="005E0FBE">
      <w:r w:rsidRPr="004A3453">
        <w:t xml:space="preserve">účet 451 10 – </w:t>
      </w:r>
      <w:r w:rsidR="00642143" w:rsidRPr="004A3453">
        <w:t>úvěr</w:t>
      </w:r>
      <w:r w:rsidRPr="004A3453">
        <w:t xml:space="preserve"> </w:t>
      </w:r>
      <w:r w:rsidR="00187242" w:rsidRPr="004A3453">
        <w:t>…</w:t>
      </w:r>
      <w:r w:rsidRPr="004A3453">
        <w:t>. stav</w:t>
      </w:r>
      <w:r w:rsidR="00642143" w:rsidRPr="004A3453">
        <w:t xml:space="preserve"> k</w:t>
      </w:r>
      <w:r w:rsidR="007211E0" w:rsidRPr="004A3453">
        <w:t xml:space="preserve"> </w:t>
      </w:r>
      <w:proofErr w:type="gramStart"/>
      <w:r w:rsidR="00642143" w:rsidRPr="004A3453">
        <w:t>31.12.201</w:t>
      </w:r>
      <w:r w:rsidR="00C5708E">
        <w:t>9</w:t>
      </w:r>
      <w:proofErr w:type="gramEnd"/>
      <w:r w:rsidR="00642143" w:rsidRPr="004A3453">
        <w:t xml:space="preserve"> …</w:t>
      </w:r>
      <w:r w:rsidR="00986CE5" w:rsidRPr="004A3453">
        <w:t>…</w:t>
      </w:r>
      <w:r w:rsidRPr="004A3453">
        <w:t xml:space="preserve">  </w:t>
      </w:r>
      <w:r w:rsidR="00664603">
        <w:t>916.100</w:t>
      </w:r>
      <w:r w:rsidR="00664603" w:rsidRPr="00664603">
        <w:t>,-</w:t>
      </w:r>
      <w:r w:rsidRPr="00664603">
        <w:t xml:space="preserve"> Kč</w:t>
      </w:r>
    </w:p>
    <w:p w:rsidR="00110AAB" w:rsidRDefault="00110AAB"/>
    <w:p w:rsidR="00775AD2" w:rsidRDefault="00775AD2"/>
    <w:p w:rsidR="006F5B97" w:rsidRDefault="001D6CE1">
      <w:pPr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110AAB" w:rsidRPr="00DF32E9">
        <w:rPr>
          <w:b/>
          <w:bCs/>
          <w:sz w:val="28"/>
        </w:rPr>
        <w:t xml:space="preserve">) Poskytnuté </w:t>
      </w:r>
      <w:r w:rsidR="006F5B97">
        <w:rPr>
          <w:b/>
          <w:bCs/>
          <w:sz w:val="28"/>
        </w:rPr>
        <w:t>finanční výpomoci</w:t>
      </w:r>
    </w:p>
    <w:p w:rsidR="00D316C2" w:rsidRDefault="006F5B97" w:rsidP="00060E36">
      <w:pPr>
        <w:jc w:val="both"/>
        <w:rPr>
          <w:bCs/>
        </w:rPr>
      </w:pPr>
      <w:r w:rsidRPr="00E83D36">
        <w:rPr>
          <w:bCs/>
        </w:rPr>
        <w:t xml:space="preserve">Obec Lukavice </w:t>
      </w:r>
      <w:r w:rsidR="00D316C2">
        <w:rPr>
          <w:bCs/>
        </w:rPr>
        <w:t xml:space="preserve">na základě uspořádání veřejné sbírky povolené Krajským úřadem Pardubického kraje, osvědčením </w:t>
      </w:r>
      <w:proofErr w:type="gramStart"/>
      <w:r w:rsidR="00D316C2">
        <w:rPr>
          <w:bCs/>
        </w:rPr>
        <w:t>č.j.</w:t>
      </w:r>
      <w:proofErr w:type="gramEnd"/>
      <w:r w:rsidR="00D316C2">
        <w:rPr>
          <w:bCs/>
        </w:rPr>
        <w:t xml:space="preserve">: </w:t>
      </w:r>
      <w:proofErr w:type="spellStart"/>
      <w:r w:rsidR="00D316C2">
        <w:rPr>
          <w:bCs/>
        </w:rPr>
        <w:t>KrÚ</w:t>
      </w:r>
      <w:proofErr w:type="spellEnd"/>
      <w:r w:rsidR="00D316C2">
        <w:rPr>
          <w:bCs/>
        </w:rPr>
        <w:t xml:space="preserve"> 40438/2019, ze dne 4.6.2019, a následně uzavřené smlouvy o poskytnutí finančního daru ze dne 18.9.2019, poskytla finanční dar </w:t>
      </w:r>
      <w:r w:rsidR="00060E36">
        <w:rPr>
          <w:bCs/>
        </w:rPr>
        <w:t xml:space="preserve">ve výši 18.026,- Kč, </w:t>
      </w:r>
      <w:r w:rsidR="00D316C2">
        <w:rPr>
          <w:bCs/>
        </w:rPr>
        <w:t xml:space="preserve">z prostředků veřejné sbírky za účelem pomoci paní Doskočilové, které vyhořel dům </w:t>
      </w:r>
      <w:proofErr w:type="gramStart"/>
      <w:r w:rsidR="00D316C2">
        <w:rPr>
          <w:bCs/>
        </w:rPr>
        <w:t>čp.79</w:t>
      </w:r>
      <w:proofErr w:type="gramEnd"/>
      <w:r w:rsidR="00D316C2">
        <w:rPr>
          <w:bCs/>
        </w:rPr>
        <w:t xml:space="preserve"> v obci Lukavice, k zajištění základních životních a bytových potřeb</w:t>
      </w:r>
      <w:r w:rsidR="00060E36">
        <w:rPr>
          <w:bCs/>
        </w:rPr>
        <w:t>.</w:t>
      </w:r>
      <w:r w:rsidR="00D316C2">
        <w:rPr>
          <w:bCs/>
        </w:rPr>
        <w:t xml:space="preserve"> </w:t>
      </w:r>
    </w:p>
    <w:p w:rsidR="008C215B" w:rsidRDefault="008C215B" w:rsidP="00B964A3">
      <w:pPr>
        <w:tabs>
          <w:tab w:val="left" w:pos="7382"/>
          <w:tab w:val="left" w:pos="8890"/>
          <w:tab w:val="left" w:pos="10327"/>
          <w:tab w:val="left" w:pos="11567"/>
          <w:tab w:val="left" w:pos="12807"/>
        </w:tabs>
        <w:rPr>
          <w:color w:val="92D050"/>
        </w:rPr>
      </w:pPr>
    </w:p>
    <w:p w:rsidR="00110AAB" w:rsidRPr="00DF32E9" w:rsidRDefault="001D6CE1">
      <w:pPr>
        <w:rPr>
          <w:sz w:val="28"/>
        </w:rPr>
      </w:pPr>
      <w:r>
        <w:rPr>
          <w:b/>
          <w:bCs/>
          <w:sz w:val="28"/>
        </w:rPr>
        <w:t>6</w:t>
      </w:r>
      <w:r w:rsidR="00110AAB" w:rsidRPr="00DF32E9">
        <w:rPr>
          <w:b/>
          <w:bCs/>
          <w:sz w:val="28"/>
        </w:rPr>
        <w:t>) Hospodaření příspěvkové organizace zřízenou obcí.</w:t>
      </w:r>
    </w:p>
    <w:p w:rsidR="00110AAB" w:rsidRPr="00207747" w:rsidRDefault="00110AAB">
      <w:r w:rsidRPr="00207747">
        <w:t xml:space="preserve">Obec má </w:t>
      </w:r>
      <w:r w:rsidR="00025783">
        <w:t xml:space="preserve">zřízenu </w:t>
      </w:r>
      <w:r w:rsidRPr="00207747">
        <w:t xml:space="preserve">jednu příspěvkovou organizaci </w:t>
      </w:r>
      <w:r w:rsidR="00025783">
        <w:t xml:space="preserve">tj. </w:t>
      </w:r>
      <w:r w:rsidRPr="00207747">
        <w:t>Základní škola a mateřská škola Lukavice, okr</w:t>
      </w:r>
      <w:r w:rsidR="00025783">
        <w:t xml:space="preserve">es </w:t>
      </w:r>
      <w:r w:rsidRPr="00207747">
        <w:t>Ústí nad Orlicí</w:t>
      </w:r>
      <w:r w:rsidR="001F2F11">
        <w:t xml:space="preserve">, </w:t>
      </w:r>
      <w:r w:rsidR="001F2F11" w:rsidRPr="00F3639A">
        <w:t>IČO:</w:t>
      </w:r>
      <w:r w:rsidR="00F3639A" w:rsidRPr="00F3639A">
        <w:t xml:space="preserve"> 70981302</w:t>
      </w:r>
      <w:r w:rsidRPr="00F3639A">
        <w:t>.</w:t>
      </w:r>
    </w:p>
    <w:p w:rsidR="00110AAB" w:rsidRPr="00EC5E29" w:rsidRDefault="00110AAB">
      <w:r w:rsidRPr="00EC5E29">
        <w:t xml:space="preserve">Náklady </w:t>
      </w:r>
      <w:r w:rsidR="00505B32" w:rsidRPr="00EC5E29">
        <w:t xml:space="preserve"> - </w:t>
      </w:r>
      <w:r w:rsidRPr="00EC5E29">
        <w:t xml:space="preserve">hlavní </w:t>
      </w:r>
      <w:proofErr w:type="gramStart"/>
      <w:r w:rsidRPr="00EC5E29">
        <w:t xml:space="preserve">činnosti </w:t>
      </w:r>
      <w:r w:rsidR="00505B32" w:rsidRPr="00EC5E29">
        <w:t xml:space="preserve">..  </w:t>
      </w:r>
      <w:r w:rsidR="00EC5E29" w:rsidRPr="00EC5E29">
        <w:t>9</w:t>
      </w:r>
      <w:r w:rsidR="008A2CC3" w:rsidRPr="00EC5E29">
        <w:t>.</w:t>
      </w:r>
      <w:r w:rsidR="00EC5E29" w:rsidRPr="00EC5E29">
        <w:t>75</w:t>
      </w:r>
      <w:r w:rsidR="00104082" w:rsidRPr="00EC5E29">
        <w:t>8</w:t>
      </w:r>
      <w:r w:rsidR="008A2CC3" w:rsidRPr="00EC5E29">
        <w:t>.</w:t>
      </w:r>
      <w:r w:rsidR="00EC5E29" w:rsidRPr="00EC5E29">
        <w:t>9</w:t>
      </w:r>
      <w:r w:rsidR="008A2CC3" w:rsidRPr="00EC5E29">
        <w:t>4</w:t>
      </w:r>
      <w:r w:rsidR="00EC5E29" w:rsidRPr="00EC5E29">
        <w:t>7</w:t>
      </w:r>
      <w:r w:rsidRPr="00EC5E29">
        <w:t>,</w:t>
      </w:r>
      <w:r w:rsidR="00EC5E29" w:rsidRPr="00EC5E29">
        <w:t>62</w:t>
      </w:r>
      <w:proofErr w:type="gramEnd"/>
      <w:r w:rsidRPr="00EC5E29">
        <w:t xml:space="preserve"> Kč</w:t>
      </w:r>
      <w:r w:rsidRPr="00EC5E29">
        <w:tab/>
        <w:t>hospodářská činnost</w:t>
      </w:r>
      <w:r w:rsidR="00505B32" w:rsidRPr="00EC5E29">
        <w:t xml:space="preserve"> ..</w:t>
      </w:r>
      <w:r w:rsidR="008A2CC3" w:rsidRPr="00EC5E29">
        <w:t xml:space="preserve"> 36</w:t>
      </w:r>
      <w:r w:rsidR="00EC5E29" w:rsidRPr="00EC5E29">
        <w:t>9</w:t>
      </w:r>
      <w:r w:rsidR="008A2CC3" w:rsidRPr="00EC5E29">
        <w:t>.</w:t>
      </w:r>
      <w:r w:rsidR="00EC5E29" w:rsidRPr="00EC5E29">
        <w:t>51</w:t>
      </w:r>
      <w:r w:rsidR="00104082" w:rsidRPr="00EC5E29">
        <w:t>1</w:t>
      </w:r>
      <w:r w:rsidRPr="00EC5E29">
        <w:t>,</w:t>
      </w:r>
      <w:r w:rsidR="0080049D" w:rsidRPr="00EC5E29">
        <w:t>00</w:t>
      </w:r>
      <w:r w:rsidRPr="00EC5E29">
        <w:t xml:space="preserve"> Kč </w:t>
      </w:r>
    </w:p>
    <w:p w:rsidR="00110AAB" w:rsidRPr="00EC5E29" w:rsidRDefault="00110AAB">
      <w:r w:rsidRPr="00EC5E29">
        <w:t xml:space="preserve">Výnosy </w:t>
      </w:r>
      <w:r w:rsidR="00505B32" w:rsidRPr="00EC5E29">
        <w:t xml:space="preserve">  - </w:t>
      </w:r>
      <w:r w:rsidRPr="00EC5E29">
        <w:t xml:space="preserve">hlavní </w:t>
      </w:r>
      <w:proofErr w:type="gramStart"/>
      <w:r w:rsidRPr="00EC5E29">
        <w:t xml:space="preserve">činnosti </w:t>
      </w:r>
      <w:r w:rsidR="00505B32" w:rsidRPr="00EC5E29">
        <w:t>..</w:t>
      </w:r>
      <w:r w:rsidRPr="00EC5E29">
        <w:t xml:space="preserve"> </w:t>
      </w:r>
      <w:r w:rsidR="00505B32" w:rsidRPr="00EC5E29">
        <w:t xml:space="preserve"> </w:t>
      </w:r>
      <w:r w:rsidR="00EC5E29" w:rsidRPr="00EC5E29">
        <w:t>9</w:t>
      </w:r>
      <w:r w:rsidR="008A2CC3" w:rsidRPr="00EC5E29">
        <w:t>.</w:t>
      </w:r>
      <w:r w:rsidR="00EC5E29" w:rsidRPr="00EC5E29">
        <w:t>75</w:t>
      </w:r>
      <w:r w:rsidR="00104082" w:rsidRPr="00EC5E29">
        <w:t>9</w:t>
      </w:r>
      <w:r w:rsidR="008A2CC3" w:rsidRPr="00EC5E29">
        <w:t>.</w:t>
      </w:r>
      <w:r w:rsidR="00EC5E29" w:rsidRPr="00EC5E29">
        <w:t>0</w:t>
      </w:r>
      <w:r w:rsidR="00104082" w:rsidRPr="00EC5E29">
        <w:t>4</w:t>
      </w:r>
      <w:r w:rsidR="00EC5E29" w:rsidRPr="00EC5E29">
        <w:t>3</w:t>
      </w:r>
      <w:r w:rsidRPr="00EC5E29">
        <w:t>,</w:t>
      </w:r>
      <w:r w:rsidR="00EC5E29" w:rsidRPr="00EC5E29">
        <w:t>16</w:t>
      </w:r>
      <w:proofErr w:type="gramEnd"/>
      <w:r w:rsidRPr="00EC5E29">
        <w:t xml:space="preserve"> Kč</w:t>
      </w:r>
      <w:r w:rsidRPr="00EC5E29">
        <w:tab/>
        <w:t>hospodářská činnost</w:t>
      </w:r>
      <w:r w:rsidR="00505B32" w:rsidRPr="00EC5E29">
        <w:t xml:space="preserve"> ..</w:t>
      </w:r>
      <w:r w:rsidR="008A2CC3" w:rsidRPr="00EC5E29">
        <w:t xml:space="preserve"> 36</w:t>
      </w:r>
      <w:r w:rsidR="00EC5E29" w:rsidRPr="00EC5E29">
        <w:t>9</w:t>
      </w:r>
      <w:r w:rsidR="008A2CC3" w:rsidRPr="00EC5E29">
        <w:t>.</w:t>
      </w:r>
      <w:r w:rsidR="00EC5E29" w:rsidRPr="00EC5E29">
        <w:t>5</w:t>
      </w:r>
      <w:r w:rsidR="00104082" w:rsidRPr="00EC5E29">
        <w:t>4</w:t>
      </w:r>
      <w:r w:rsidR="00EC5E29" w:rsidRPr="00EC5E29">
        <w:t>0</w:t>
      </w:r>
      <w:r w:rsidRPr="00EC5E29">
        <w:t>,00 Kč</w:t>
      </w:r>
    </w:p>
    <w:p w:rsidR="00110AAB" w:rsidRPr="00FB5BEF" w:rsidRDefault="00110AAB">
      <w:r w:rsidRPr="00EC5E29">
        <w:t>Výsledek hospodaření</w:t>
      </w:r>
      <w:r w:rsidR="008A2CC3" w:rsidRPr="00EC5E29">
        <w:t xml:space="preserve"> </w:t>
      </w:r>
      <w:r w:rsidR="00EC5E29" w:rsidRPr="00EC5E29">
        <w:t>95</w:t>
      </w:r>
      <w:r w:rsidR="008A2CC3" w:rsidRPr="00EC5E29">
        <w:t>,</w:t>
      </w:r>
      <w:r w:rsidR="00104082" w:rsidRPr="00EC5E29">
        <w:t>5</w:t>
      </w:r>
      <w:r w:rsidR="00EC5E29" w:rsidRPr="00EC5E29">
        <w:t>4</w:t>
      </w:r>
      <w:r w:rsidRPr="00EC5E29">
        <w:t xml:space="preserve"> Kč v hlavní činnosti</w:t>
      </w:r>
      <w:r w:rsidR="00505B32" w:rsidRPr="00EC5E29">
        <w:t>;</w:t>
      </w:r>
      <w:r w:rsidRPr="00EC5E29">
        <w:t xml:space="preserve"> </w:t>
      </w:r>
      <w:r w:rsidR="00505B32" w:rsidRPr="00EC5E29">
        <w:t xml:space="preserve"> </w:t>
      </w:r>
      <w:r w:rsidR="00EC5E29" w:rsidRPr="00EC5E29">
        <w:t>29</w:t>
      </w:r>
      <w:r w:rsidR="00AD75CE" w:rsidRPr="00EC5E29">
        <w:t>,</w:t>
      </w:r>
      <w:r w:rsidR="0080049D" w:rsidRPr="00EC5E29">
        <w:t>-</w:t>
      </w:r>
      <w:r w:rsidRPr="00EC5E29">
        <w:t xml:space="preserve"> Kč v hospodářské činnosti</w:t>
      </w:r>
      <w:r w:rsidR="004A3453" w:rsidRPr="00EC5E29">
        <w:t>.</w:t>
      </w:r>
    </w:p>
    <w:p w:rsidR="0073527E" w:rsidRDefault="0073527E"/>
    <w:p w:rsidR="00A20C95" w:rsidRDefault="00A20C95"/>
    <w:p w:rsidR="00110AAB" w:rsidRPr="00A73535" w:rsidRDefault="001D6CE1">
      <w:pPr>
        <w:tabs>
          <w:tab w:val="left" w:pos="8890"/>
          <w:tab w:val="left" w:pos="10327"/>
          <w:tab w:val="left" w:pos="11567"/>
          <w:tab w:val="left" w:pos="12807"/>
        </w:tabs>
        <w:rPr>
          <w:b/>
          <w:bCs/>
          <w:sz w:val="28"/>
        </w:rPr>
      </w:pPr>
      <w:r>
        <w:rPr>
          <w:b/>
          <w:bCs/>
          <w:sz w:val="28"/>
        </w:rPr>
        <w:t>7</w:t>
      </w:r>
      <w:r w:rsidR="00110AAB" w:rsidRPr="00DF32E9">
        <w:rPr>
          <w:b/>
          <w:bCs/>
          <w:sz w:val="28"/>
        </w:rPr>
        <w:t>) Zůstatky účtů k </w:t>
      </w:r>
      <w:proofErr w:type="gramStart"/>
      <w:r w:rsidR="00110AAB" w:rsidRPr="00DF32E9">
        <w:rPr>
          <w:b/>
          <w:bCs/>
          <w:sz w:val="28"/>
        </w:rPr>
        <w:t>31.12.201</w:t>
      </w:r>
      <w:r w:rsidR="00C5708E">
        <w:rPr>
          <w:b/>
          <w:bCs/>
          <w:sz w:val="28"/>
        </w:rPr>
        <w:t>9</w:t>
      </w:r>
      <w:proofErr w:type="gramEnd"/>
    </w:p>
    <w:p w:rsidR="00110AAB" w:rsidRPr="00F01F2D" w:rsidRDefault="00E147F3" w:rsidP="0038102B">
      <w:pPr>
        <w:tabs>
          <w:tab w:val="decimal" w:leader="underscore" w:pos="5387"/>
          <w:tab w:val="left" w:pos="5760"/>
          <w:tab w:val="left" w:pos="10327"/>
          <w:tab w:val="left" w:pos="11567"/>
          <w:tab w:val="left" w:pos="12807"/>
        </w:tabs>
      </w:pPr>
      <w:r w:rsidRPr="00F01F2D">
        <w:t>Z</w:t>
      </w:r>
      <w:r w:rsidR="00110AAB" w:rsidRPr="00F01F2D">
        <w:t>ákladní</w:t>
      </w:r>
      <w:r w:rsidRPr="00F01F2D">
        <w:t xml:space="preserve"> běžn</w:t>
      </w:r>
      <w:r w:rsidR="001D6CE1" w:rsidRPr="00F01F2D">
        <w:t xml:space="preserve">ý </w:t>
      </w:r>
      <w:r w:rsidR="00110AAB" w:rsidRPr="00F01F2D">
        <w:t xml:space="preserve">účet </w:t>
      </w:r>
      <w:r w:rsidR="0074579F" w:rsidRPr="00F01F2D">
        <w:t>(231)</w:t>
      </w:r>
      <w:r w:rsidR="00110AAB" w:rsidRPr="00F01F2D">
        <w:t xml:space="preserve"> </w:t>
      </w:r>
      <w:r w:rsidR="007211E0" w:rsidRPr="00F01F2D">
        <w:t>……</w:t>
      </w:r>
      <w:r w:rsidR="0038102B" w:rsidRPr="00F01F2D">
        <w:t>………</w:t>
      </w:r>
      <w:r w:rsidR="004A3453" w:rsidRPr="00F01F2D">
        <w:t>.</w:t>
      </w:r>
      <w:r w:rsidR="00B549F0" w:rsidRPr="00F01F2D">
        <w:t xml:space="preserve"> </w:t>
      </w:r>
      <w:r w:rsidR="00F01F2D" w:rsidRPr="00F01F2D">
        <w:t>7.101.088,81</w:t>
      </w:r>
      <w:r w:rsidR="00B549F0" w:rsidRPr="00F01F2D">
        <w:t xml:space="preserve"> </w:t>
      </w:r>
      <w:r w:rsidR="00110AAB" w:rsidRPr="00F01F2D">
        <w:t>Kč</w:t>
      </w:r>
    </w:p>
    <w:p w:rsidR="001D6CE1" w:rsidRPr="00F01F2D" w:rsidRDefault="001D6CE1" w:rsidP="0038102B">
      <w:pPr>
        <w:tabs>
          <w:tab w:val="left" w:pos="993"/>
          <w:tab w:val="left" w:pos="2127"/>
          <w:tab w:val="decimal" w:leader="underscore" w:pos="5387"/>
          <w:tab w:val="left" w:pos="10327"/>
          <w:tab w:val="left" w:pos="11567"/>
          <w:tab w:val="left" w:pos="12807"/>
        </w:tabs>
      </w:pPr>
      <w:r w:rsidRPr="00F01F2D">
        <w:tab/>
        <w:t xml:space="preserve">v tom </w:t>
      </w:r>
      <w:proofErr w:type="gramStart"/>
      <w:r w:rsidRPr="00F01F2D">
        <w:t xml:space="preserve">….. </w:t>
      </w:r>
      <w:r w:rsidRPr="00F01F2D">
        <w:tab/>
      </w:r>
      <w:proofErr w:type="spellStart"/>
      <w:r w:rsidRPr="00F01F2D">
        <w:t>zbú</w:t>
      </w:r>
      <w:proofErr w:type="spellEnd"/>
      <w:proofErr w:type="gramEnd"/>
      <w:r w:rsidRPr="00F01F2D">
        <w:t xml:space="preserve"> KB ……</w:t>
      </w:r>
      <w:r w:rsidR="0038102B" w:rsidRPr="00F01F2D">
        <w:t>……</w:t>
      </w:r>
      <w:r w:rsidR="00C429F4" w:rsidRPr="00F01F2D">
        <w:t xml:space="preserve">6.040.993,92 </w:t>
      </w:r>
      <w:r w:rsidRPr="00F01F2D">
        <w:t>Kč</w:t>
      </w:r>
    </w:p>
    <w:p w:rsidR="001D6CE1" w:rsidRPr="00F01F2D" w:rsidRDefault="001D6CE1" w:rsidP="0038102B">
      <w:pPr>
        <w:tabs>
          <w:tab w:val="left" w:pos="993"/>
          <w:tab w:val="left" w:pos="2127"/>
          <w:tab w:val="decimal" w:leader="underscore" w:pos="5387"/>
          <w:tab w:val="left" w:pos="10327"/>
          <w:tab w:val="left" w:pos="11567"/>
          <w:tab w:val="left" w:pos="12807"/>
        </w:tabs>
      </w:pPr>
      <w:r w:rsidRPr="00F01F2D">
        <w:tab/>
      </w:r>
      <w:r w:rsidRPr="00F01F2D">
        <w:tab/>
      </w:r>
      <w:proofErr w:type="spellStart"/>
      <w:r w:rsidRPr="00F01F2D">
        <w:t>zbú</w:t>
      </w:r>
      <w:proofErr w:type="spellEnd"/>
      <w:r w:rsidRPr="00F01F2D">
        <w:t xml:space="preserve"> ČS ……</w:t>
      </w:r>
      <w:proofErr w:type="gramStart"/>
      <w:r w:rsidRPr="00F01F2D">
        <w:t>…..</w:t>
      </w:r>
      <w:r w:rsidR="0038102B" w:rsidRPr="00F01F2D">
        <w:t>...</w:t>
      </w:r>
      <w:r w:rsidR="00F01F2D">
        <w:t xml:space="preserve"> </w:t>
      </w:r>
      <w:r w:rsidR="00AD75CE" w:rsidRPr="00F01F2D">
        <w:t xml:space="preserve">  </w:t>
      </w:r>
      <w:r w:rsidR="00C429F4" w:rsidRPr="00F01F2D">
        <w:t>826.302,76</w:t>
      </w:r>
      <w:proofErr w:type="gramEnd"/>
      <w:r w:rsidRPr="00F01F2D">
        <w:t xml:space="preserve"> Kč</w:t>
      </w:r>
    </w:p>
    <w:p w:rsidR="001D6CE1" w:rsidRPr="00F01F2D" w:rsidRDefault="001D6CE1" w:rsidP="0038102B">
      <w:pPr>
        <w:tabs>
          <w:tab w:val="left" w:pos="993"/>
          <w:tab w:val="left" w:pos="2127"/>
          <w:tab w:val="decimal" w:leader="underscore" w:pos="5387"/>
          <w:tab w:val="left" w:pos="10327"/>
          <w:tab w:val="left" w:pos="11567"/>
          <w:tab w:val="left" w:pos="12807"/>
        </w:tabs>
      </w:pPr>
      <w:r w:rsidRPr="00F01F2D">
        <w:tab/>
      </w:r>
      <w:r w:rsidRPr="00F01F2D">
        <w:tab/>
        <w:t xml:space="preserve">dotační bú </w:t>
      </w:r>
      <w:proofErr w:type="gramStart"/>
      <w:r w:rsidRPr="00F01F2D">
        <w:t xml:space="preserve">ČNB </w:t>
      </w:r>
      <w:r w:rsidR="0038102B" w:rsidRPr="00F01F2D">
        <w:t>.</w:t>
      </w:r>
      <w:r w:rsidR="004A3453" w:rsidRPr="00F01F2D">
        <w:t>.</w:t>
      </w:r>
      <w:r w:rsidR="0038102B" w:rsidRPr="00F01F2D">
        <w:t xml:space="preserve">.  </w:t>
      </w:r>
      <w:r w:rsidR="00F01F2D">
        <w:t xml:space="preserve"> </w:t>
      </w:r>
      <w:r w:rsidR="00C429F4" w:rsidRPr="00F01F2D">
        <w:t>233.792,1</w:t>
      </w:r>
      <w:r w:rsidR="00B549F0" w:rsidRPr="00F01F2D">
        <w:t>3</w:t>
      </w:r>
      <w:proofErr w:type="gramEnd"/>
      <w:r w:rsidR="0038102B" w:rsidRPr="00F01F2D">
        <w:t xml:space="preserve"> </w:t>
      </w:r>
      <w:r w:rsidRPr="00F01F2D">
        <w:t>Kč</w:t>
      </w:r>
    </w:p>
    <w:p w:rsidR="00E147F3" w:rsidRPr="00880C27" w:rsidRDefault="00E147F3" w:rsidP="0038102B">
      <w:pPr>
        <w:tabs>
          <w:tab w:val="decimal" w:leader="underscore" w:pos="5387"/>
          <w:tab w:val="left" w:pos="5760"/>
          <w:tab w:val="left" w:pos="10327"/>
          <w:tab w:val="left" w:pos="11567"/>
          <w:tab w:val="left" w:pos="12807"/>
        </w:tabs>
      </w:pPr>
      <w:r w:rsidRPr="00F01F2D">
        <w:t>Pokladna (261) ………………</w:t>
      </w:r>
      <w:r w:rsidR="0038102B" w:rsidRPr="00F01F2D">
        <w:t>…</w:t>
      </w:r>
      <w:proofErr w:type="gramStart"/>
      <w:r w:rsidR="0038102B" w:rsidRPr="00F01F2D">
        <w:t>….........</w:t>
      </w:r>
      <w:r w:rsidR="004A3453" w:rsidRPr="00F01F2D">
        <w:t>…</w:t>
      </w:r>
      <w:proofErr w:type="gramEnd"/>
      <w:r w:rsidR="00C429F4" w:rsidRPr="00F01F2D">
        <w:t>3</w:t>
      </w:r>
      <w:r w:rsidR="00B549F0" w:rsidRPr="00F01F2D">
        <w:t>8.</w:t>
      </w:r>
      <w:r w:rsidR="00C429F4" w:rsidRPr="00F01F2D">
        <w:t>76</w:t>
      </w:r>
      <w:r w:rsidR="00B549F0" w:rsidRPr="00F01F2D">
        <w:t>9</w:t>
      </w:r>
      <w:r w:rsidRPr="00F01F2D">
        <w:t>,00 Kč</w:t>
      </w:r>
    </w:p>
    <w:p w:rsidR="00E147F3" w:rsidRDefault="001D6CE1" w:rsidP="00E147F3">
      <w:pPr>
        <w:tabs>
          <w:tab w:val="left" w:pos="10327"/>
          <w:tab w:val="left" w:pos="11567"/>
          <w:tab w:val="left" w:pos="12807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8</w:t>
      </w:r>
      <w:r w:rsidR="00E147F3" w:rsidRPr="00DF32E9">
        <w:rPr>
          <w:b/>
          <w:bCs/>
          <w:sz w:val="28"/>
        </w:rPr>
        <w:t xml:space="preserve">) </w:t>
      </w:r>
      <w:r w:rsidR="00E147F3">
        <w:rPr>
          <w:b/>
          <w:bCs/>
          <w:sz w:val="28"/>
        </w:rPr>
        <w:t>Přezkoumání hospodaření obce</w:t>
      </w:r>
    </w:p>
    <w:p w:rsidR="00E147F3" w:rsidRPr="009F4E4C" w:rsidRDefault="00E147F3" w:rsidP="00E147F3">
      <w:pPr>
        <w:tabs>
          <w:tab w:val="left" w:pos="10327"/>
          <w:tab w:val="left" w:pos="11567"/>
          <w:tab w:val="left" w:pos="12807"/>
        </w:tabs>
        <w:jc w:val="both"/>
        <w:rPr>
          <w:rFonts w:ascii="Arial Unicode MS" w:eastAsia="Arial Unicode MS" w:hAnsi="Arial Unicode MS" w:cs="Arial Unicode MS"/>
        </w:rPr>
      </w:pPr>
      <w:r w:rsidRPr="00327F86">
        <w:rPr>
          <w:bCs/>
        </w:rPr>
        <w:t>Součástí závěrečného účtu za rok 201</w:t>
      </w:r>
      <w:r w:rsidR="00C5708E">
        <w:rPr>
          <w:bCs/>
        </w:rPr>
        <w:t>9</w:t>
      </w:r>
      <w:r w:rsidRPr="00327F86">
        <w:rPr>
          <w:bCs/>
        </w:rPr>
        <w:t xml:space="preserve"> je zpráva o výsledku přezkoumání hospodaření, </w:t>
      </w:r>
      <w:r>
        <w:rPr>
          <w:bCs/>
        </w:rPr>
        <w:t>které se uskutečnilo ve dnech</w:t>
      </w:r>
      <w:r w:rsidR="00B06382">
        <w:rPr>
          <w:bCs/>
        </w:rPr>
        <w:t xml:space="preserve"> </w:t>
      </w:r>
      <w:proofErr w:type="gramStart"/>
      <w:r w:rsidR="00DA1237" w:rsidRPr="00DA1237">
        <w:rPr>
          <w:bCs/>
        </w:rPr>
        <w:t>22</w:t>
      </w:r>
      <w:r w:rsidR="003C1B7D" w:rsidRPr="00DA1237">
        <w:rPr>
          <w:bCs/>
        </w:rPr>
        <w:t>.1</w:t>
      </w:r>
      <w:r w:rsidR="00DA1237" w:rsidRPr="00DA1237">
        <w:rPr>
          <w:bCs/>
        </w:rPr>
        <w:t>1</w:t>
      </w:r>
      <w:r w:rsidR="003C1B7D" w:rsidRPr="00DA1237">
        <w:rPr>
          <w:bCs/>
        </w:rPr>
        <w:t>.201</w:t>
      </w:r>
      <w:r w:rsidR="00DA1237" w:rsidRPr="00DA1237">
        <w:rPr>
          <w:bCs/>
        </w:rPr>
        <w:t>9</w:t>
      </w:r>
      <w:proofErr w:type="gramEnd"/>
      <w:r w:rsidR="003C1B7D" w:rsidRPr="00DA1237">
        <w:rPr>
          <w:bCs/>
        </w:rPr>
        <w:t xml:space="preserve"> a </w:t>
      </w:r>
      <w:r w:rsidR="00DA1237" w:rsidRPr="00DA1237">
        <w:rPr>
          <w:bCs/>
        </w:rPr>
        <w:t>2</w:t>
      </w:r>
      <w:r w:rsidR="003C1B7D" w:rsidRPr="00DA1237">
        <w:rPr>
          <w:bCs/>
        </w:rPr>
        <w:t>1.</w:t>
      </w:r>
      <w:r w:rsidR="00DA1237" w:rsidRPr="00DA1237">
        <w:rPr>
          <w:bCs/>
        </w:rPr>
        <w:t>1</w:t>
      </w:r>
      <w:r w:rsidR="003C1B7D" w:rsidRPr="00DA1237">
        <w:rPr>
          <w:bCs/>
        </w:rPr>
        <w:t>.20</w:t>
      </w:r>
      <w:r w:rsidR="00DA1237" w:rsidRPr="00DA1237">
        <w:rPr>
          <w:bCs/>
        </w:rPr>
        <w:t>20</w:t>
      </w:r>
      <w:r>
        <w:rPr>
          <w:bCs/>
        </w:rPr>
        <w:t xml:space="preserve">. Přezkoumání vykonali kontroloři Krajského úřadu </w:t>
      </w:r>
      <w:r w:rsidRPr="00327F86">
        <w:t xml:space="preserve">Pardubického kraje </w:t>
      </w:r>
      <w:r w:rsidRPr="00327F86">
        <w:rPr>
          <w:bCs/>
        </w:rPr>
        <w:t>s výrokem:</w:t>
      </w:r>
      <w:r w:rsidRPr="00327F86">
        <w:rPr>
          <w:b/>
          <w:bCs/>
        </w:rPr>
        <w:t xml:space="preserve"> </w:t>
      </w:r>
      <w:r w:rsidRPr="00E83D36">
        <w:rPr>
          <w:b/>
          <w:bCs/>
        </w:rPr>
        <w:t>nebyly zjištěny chyby a nedostatky</w:t>
      </w:r>
      <w:r w:rsidRPr="009F4E4C">
        <w:rPr>
          <w:bCs/>
        </w:rPr>
        <w:t xml:space="preserve"> (</w:t>
      </w:r>
      <w:r w:rsidR="00AD75CE" w:rsidRPr="00AD75CE">
        <w:rPr>
          <w:bCs/>
        </w:rPr>
        <w:t xml:space="preserve">dle </w:t>
      </w:r>
      <w:r w:rsidRPr="00AD75CE">
        <w:rPr>
          <w:bCs/>
        </w:rPr>
        <w:t>§</w:t>
      </w:r>
      <w:r w:rsidR="002875E4">
        <w:rPr>
          <w:bCs/>
        </w:rPr>
        <w:t xml:space="preserve"> </w:t>
      </w:r>
      <w:r w:rsidR="00AD75CE" w:rsidRPr="00AD75CE">
        <w:rPr>
          <w:bCs/>
        </w:rPr>
        <w:t>2</w:t>
      </w:r>
      <w:r w:rsidRPr="009F4E4C">
        <w:rPr>
          <w:bCs/>
        </w:rPr>
        <w:t xml:space="preserve"> </w:t>
      </w:r>
      <w:r w:rsidR="00AD75CE">
        <w:rPr>
          <w:bCs/>
        </w:rPr>
        <w:t xml:space="preserve">a </w:t>
      </w:r>
      <w:r w:rsidR="00AD75CE" w:rsidRPr="00AD75CE">
        <w:rPr>
          <w:bCs/>
        </w:rPr>
        <w:t>§</w:t>
      </w:r>
      <w:r w:rsidR="002875E4">
        <w:rPr>
          <w:bCs/>
        </w:rPr>
        <w:t xml:space="preserve"> </w:t>
      </w:r>
      <w:r w:rsidRPr="009F4E4C">
        <w:rPr>
          <w:bCs/>
        </w:rPr>
        <w:t>3 zákona č.</w:t>
      </w:r>
      <w:r w:rsidR="002875E4">
        <w:rPr>
          <w:bCs/>
        </w:rPr>
        <w:t xml:space="preserve"> </w:t>
      </w:r>
      <w:r w:rsidRPr="009F4E4C">
        <w:rPr>
          <w:bCs/>
        </w:rPr>
        <w:t>420/2004</w:t>
      </w:r>
      <w:r w:rsidR="002875E4">
        <w:rPr>
          <w:bCs/>
        </w:rPr>
        <w:t xml:space="preserve"> </w:t>
      </w:r>
      <w:r w:rsidRPr="009F4E4C">
        <w:rPr>
          <w:bCs/>
        </w:rPr>
        <w:t>Sb.).</w:t>
      </w:r>
    </w:p>
    <w:p w:rsidR="00E147F3" w:rsidRPr="006453D6" w:rsidRDefault="00E147F3" w:rsidP="00E147F3">
      <w:pPr>
        <w:tabs>
          <w:tab w:val="left" w:pos="8890"/>
          <w:tab w:val="left" w:pos="10327"/>
          <w:tab w:val="left" w:pos="11567"/>
          <w:tab w:val="left" w:pos="12807"/>
        </w:tabs>
        <w:jc w:val="both"/>
        <w:rPr>
          <w:bCs/>
        </w:rPr>
      </w:pPr>
      <w:r w:rsidRPr="006453D6">
        <w:rPr>
          <w:bCs/>
        </w:rPr>
        <w:t>Plné</w:t>
      </w:r>
      <w:r>
        <w:rPr>
          <w:b/>
          <w:bCs/>
        </w:rPr>
        <w:t xml:space="preserve"> </w:t>
      </w:r>
      <w:r>
        <w:rPr>
          <w:bCs/>
        </w:rPr>
        <w:t>znění zprávy o provedeném přezkoumání hospodaření obce za rok 201</w:t>
      </w:r>
      <w:r w:rsidR="00C5708E">
        <w:rPr>
          <w:bCs/>
        </w:rPr>
        <w:t>9</w:t>
      </w:r>
      <w:r>
        <w:rPr>
          <w:bCs/>
        </w:rPr>
        <w:t xml:space="preserve"> je přílohou k závěrečnému účtu.</w:t>
      </w:r>
    </w:p>
    <w:p w:rsidR="00110AAB" w:rsidRDefault="00110AAB">
      <w:pPr>
        <w:tabs>
          <w:tab w:val="left" w:pos="5760"/>
          <w:tab w:val="left" w:pos="10327"/>
          <w:tab w:val="left" w:pos="11567"/>
          <w:tab w:val="left" w:pos="12807"/>
        </w:tabs>
        <w:rPr>
          <w:b/>
          <w:u w:val="single"/>
        </w:rPr>
      </w:pPr>
    </w:p>
    <w:p w:rsidR="0073527E" w:rsidRDefault="0073527E">
      <w:pPr>
        <w:tabs>
          <w:tab w:val="left" w:pos="5760"/>
          <w:tab w:val="left" w:pos="10327"/>
          <w:tab w:val="left" w:pos="11567"/>
          <w:tab w:val="left" w:pos="12807"/>
        </w:tabs>
        <w:rPr>
          <w:b/>
          <w:u w:val="single"/>
        </w:rPr>
      </w:pPr>
    </w:p>
    <w:p w:rsidR="001D6CE1" w:rsidRPr="008E5041" w:rsidRDefault="008E5041">
      <w:pPr>
        <w:tabs>
          <w:tab w:val="left" w:pos="5760"/>
          <w:tab w:val="left" w:pos="10327"/>
          <w:tab w:val="left" w:pos="11567"/>
          <w:tab w:val="left" w:pos="12807"/>
        </w:tabs>
        <w:rPr>
          <w:b/>
          <w:sz w:val="28"/>
        </w:rPr>
      </w:pPr>
      <w:r w:rsidRPr="008E5041">
        <w:rPr>
          <w:b/>
          <w:sz w:val="28"/>
        </w:rPr>
        <w:t xml:space="preserve">9) </w:t>
      </w:r>
      <w:r w:rsidR="00A80003">
        <w:rPr>
          <w:b/>
          <w:sz w:val="28"/>
        </w:rPr>
        <w:t>Hospodaření s majetkem a inventarizace</w:t>
      </w:r>
    </w:p>
    <w:p w:rsidR="008E5041" w:rsidRDefault="008E5041" w:rsidP="00A51786">
      <w:pPr>
        <w:tabs>
          <w:tab w:val="left" w:pos="5760"/>
          <w:tab w:val="left" w:pos="10327"/>
          <w:tab w:val="left" w:pos="11567"/>
          <w:tab w:val="left" w:pos="12807"/>
        </w:tabs>
        <w:jc w:val="both"/>
      </w:pPr>
      <w:r>
        <w:t>Inventarizace majetku a záv</w:t>
      </w:r>
      <w:r w:rsidR="00A73535">
        <w:t>azků byla provedena k </w:t>
      </w:r>
      <w:proofErr w:type="gramStart"/>
      <w:r w:rsidR="00A73535">
        <w:t>31.12.201</w:t>
      </w:r>
      <w:r w:rsidR="00C5708E">
        <w:t>9</w:t>
      </w:r>
      <w:proofErr w:type="gramEnd"/>
      <w:r w:rsidR="00287FE2">
        <w:t>,</w:t>
      </w:r>
      <w:r>
        <w:t xml:space="preserve"> dle plánu </w:t>
      </w:r>
      <w:r w:rsidRPr="003C1B7D">
        <w:t>inventur</w:t>
      </w:r>
      <w:r w:rsidR="00D30EE1" w:rsidRPr="003C1B7D">
        <w:t xml:space="preserve"> ze dne</w:t>
      </w:r>
      <w:r w:rsidR="00621E9B" w:rsidRPr="003C1B7D">
        <w:t xml:space="preserve"> </w:t>
      </w:r>
      <w:r w:rsidR="003C1B7D" w:rsidRPr="00DA1237">
        <w:t>2</w:t>
      </w:r>
      <w:r w:rsidR="00DA1237" w:rsidRPr="00DA1237">
        <w:t>1</w:t>
      </w:r>
      <w:r w:rsidR="00621E9B" w:rsidRPr="00DA1237">
        <w:t>.1</w:t>
      </w:r>
      <w:r w:rsidR="00A80003" w:rsidRPr="00DA1237">
        <w:t>1</w:t>
      </w:r>
      <w:r w:rsidR="00621E9B" w:rsidRPr="00DA1237">
        <w:t>.201</w:t>
      </w:r>
      <w:r w:rsidR="00DA1237" w:rsidRPr="00DA1237">
        <w:t>9</w:t>
      </w:r>
      <w:r w:rsidR="00D30EE1" w:rsidRPr="00DA1237">
        <w:t xml:space="preserve">. Dne </w:t>
      </w:r>
      <w:proofErr w:type="gramStart"/>
      <w:r w:rsidR="00A80003" w:rsidRPr="00DA1237">
        <w:t>31</w:t>
      </w:r>
      <w:r w:rsidR="00D30EE1" w:rsidRPr="00DA1237">
        <w:t>.1.20</w:t>
      </w:r>
      <w:r w:rsidR="00DA1237" w:rsidRPr="00DA1237">
        <w:t>20</w:t>
      </w:r>
      <w:proofErr w:type="gramEnd"/>
      <w:r w:rsidR="00D30EE1" w:rsidRPr="00DA1237">
        <w:t xml:space="preserve"> byla</w:t>
      </w:r>
      <w:r w:rsidR="00D30EE1" w:rsidRPr="003C1B7D">
        <w:t xml:space="preserve"> v</w:t>
      </w:r>
      <w:r w:rsidR="00D30EE1">
        <w:t xml:space="preserve">yhotovena </w:t>
      </w:r>
      <w:r w:rsidR="00EC3A8D">
        <w:t>Inventarizační zpráva. Inventarizační komise neshledala žádné inventurní rozdíly.</w:t>
      </w:r>
    </w:p>
    <w:p w:rsidR="00E57B1A" w:rsidRDefault="00E57B1A">
      <w:pPr>
        <w:tabs>
          <w:tab w:val="left" w:pos="5760"/>
          <w:tab w:val="left" w:pos="10327"/>
          <w:tab w:val="left" w:pos="11567"/>
          <w:tab w:val="left" w:pos="12807"/>
        </w:tabs>
      </w:pPr>
    </w:p>
    <w:p w:rsidR="00A80003" w:rsidRDefault="00132F6B">
      <w:pPr>
        <w:tabs>
          <w:tab w:val="left" w:pos="5760"/>
          <w:tab w:val="left" w:pos="10327"/>
          <w:tab w:val="left" w:pos="11567"/>
          <w:tab w:val="left" w:pos="12807"/>
        </w:tabs>
      </w:pPr>
      <w:r w:rsidRPr="00132F6B">
        <w:t>Souhrn majetku obce Lukavice</w:t>
      </w:r>
    </w:p>
    <w:p w:rsidR="006E797D" w:rsidRPr="00132F6B" w:rsidRDefault="006E797D">
      <w:pPr>
        <w:tabs>
          <w:tab w:val="left" w:pos="5760"/>
          <w:tab w:val="left" w:pos="10327"/>
          <w:tab w:val="left" w:pos="11567"/>
          <w:tab w:val="left" w:pos="12807"/>
        </w:tabs>
      </w:pPr>
    </w:p>
    <w:tbl>
      <w:tblPr>
        <w:tblpPr w:leftFromText="141" w:rightFromText="141" w:vertAnchor="text" w:horzAnchor="margin" w:tblpXSpec="center" w:tblpY="1"/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48"/>
        <w:gridCol w:w="2126"/>
        <w:gridCol w:w="2126"/>
      </w:tblGrid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  <w:rPr>
                <w:b/>
              </w:rPr>
            </w:pPr>
            <w:r w:rsidRPr="00132F6B">
              <w:rPr>
                <w:b/>
              </w:rPr>
              <w:t>SU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  <w:rPr>
                <w:b/>
              </w:rPr>
            </w:pPr>
            <w:r w:rsidRPr="00132F6B">
              <w:rPr>
                <w:b/>
              </w:rPr>
              <w:t>název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ind w:left="34"/>
              <w:jc w:val="right"/>
              <w:rPr>
                <w:b/>
              </w:rPr>
            </w:pPr>
            <w:r w:rsidRPr="00132F6B">
              <w:rPr>
                <w:b/>
              </w:rPr>
              <w:t>Stav k </w:t>
            </w:r>
            <w:proofErr w:type="gramStart"/>
            <w:r w:rsidRPr="00132F6B">
              <w:rPr>
                <w:b/>
              </w:rPr>
              <w:t>31.12.201</w:t>
            </w:r>
            <w:r>
              <w:rPr>
                <w:b/>
              </w:rPr>
              <w:t>8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ind w:left="34"/>
              <w:jc w:val="right"/>
              <w:rPr>
                <w:b/>
              </w:rPr>
            </w:pPr>
            <w:r w:rsidRPr="00132F6B">
              <w:rPr>
                <w:b/>
              </w:rPr>
              <w:t>Stav k </w:t>
            </w:r>
            <w:proofErr w:type="gramStart"/>
            <w:r w:rsidRPr="00132F6B">
              <w:rPr>
                <w:b/>
              </w:rPr>
              <w:t>31.12.201</w:t>
            </w:r>
            <w:r>
              <w:rPr>
                <w:b/>
              </w:rPr>
              <w:t>9</w:t>
            </w:r>
            <w:proofErr w:type="gramEnd"/>
          </w:p>
        </w:tc>
      </w:tr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018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Drobný dlouhodobý nehmotný majetek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117.331,55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173.717,55</w:t>
            </w:r>
          </w:p>
        </w:tc>
      </w:tr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019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Ostatní dlouhodobý nehmotný majetek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393.600,00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393.600,00</w:t>
            </w:r>
          </w:p>
        </w:tc>
      </w:tr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021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Stavby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93.524.569,90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103.148.899,50</w:t>
            </w:r>
          </w:p>
        </w:tc>
      </w:tr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022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Samostatné hmotné movité věci a soubory hmotných movitých věcí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9.127.008,67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9.795.580,54</w:t>
            </w:r>
          </w:p>
        </w:tc>
      </w:tr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028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Drobný dlouhodobý hmotný majetek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4.913.763,54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5.109.599,91</w:t>
            </w:r>
          </w:p>
        </w:tc>
      </w:tr>
      <w:tr w:rsidR="00C5708E" w:rsidRPr="00AF63D3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031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Pozemky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25.794.564,30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24.907.292,30</w:t>
            </w:r>
          </w:p>
        </w:tc>
      </w:tr>
      <w:tr w:rsidR="00C5708E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032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Kulturní předměty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Default="00C5708E" w:rsidP="00C5708E">
            <w:pPr>
              <w:ind w:left="34"/>
              <w:jc w:val="right"/>
            </w:pPr>
            <w:r>
              <w:t>255.348,00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708E" w:rsidRPr="00132F6B" w:rsidRDefault="00E4533D" w:rsidP="00C5708E">
            <w:pPr>
              <w:ind w:left="34"/>
              <w:jc w:val="right"/>
            </w:pPr>
            <w:r>
              <w:t>255.348,00</w:t>
            </w:r>
          </w:p>
        </w:tc>
      </w:tr>
      <w:tr w:rsidR="00E4533D" w:rsidTr="00C5708E">
        <w:trPr>
          <w:trHeight w:val="274"/>
        </w:trPr>
        <w:tc>
          <w:tcPr>
            <w:tcW w:w="675" w:type="dxa"/>
            <w:tcBorders>
              <w:bottom w:val="single" w:sz="4" w:space="0" w:color="auto"/>
            </w:tcBorders>
          </w:tcPr>
          <w:p w:rsidR="00E4533D" w:rsidRPr="00132F6B" w:rsidRDefault="00E4533D" w:rsidP="00C5708E">
            <w:pPr>
              <w:jc w:val="both"/>
            </w:pPr>
            <w:r>
              <w:t>036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E4533D" w:rsidRPr="00132F6B" w:rsidRDefault="00E4533D" w:rsidP="00C5708E">
            <w:pPr>
              <w:jc w:val="both"/>
            </w:pPr>
            <w:r>
              <w:t>DHM určený k prodeji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33D" w:rsidRDefault="00A837FA" w:rsidP="00C5708E">
            <w:pPr>
              <w:ind w:left="34"/>
              <w:jc w:val="right"/>
            </w:pPr>
            <w: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533D" w:rsidRDefault="00E4533D" w:rsidP="00C5708E">
            <w:pPr>
              <w:ind w:left="34"/>
              <w:jc w:val="right"/>
            </w:pPr>
            <w:r>
              <w:t>1.820.280,00</w:t>
            </w:r>
          </w:p>
        </w:tc>
      </w:tr>
      <w:tr w:rsidR="00C5708E" w:rsidTr="00C57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 w:rsidRPr="00132F6B">
              <w:t>042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C5708E" w:rsidRPr="00132F6B" w:rsidRDefault="00C5708E" w:rsidP="00C5708E">
            <w:pPr>
              <w:pBdr>
                <w:between w:val="single" w:sz="4" w:space="1" w:color="auto"/>
              </w:pBdr>
              <w:jc w:val="both"/>
            </w:pPr>
            <w:r w:rsidRPr="00132F6B">
              <w:t>Nedokončený dlouhodobý hmotný majetek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708E" w:rsidRDefault="00C5708E" w:rsidP="00C5708E">
            <w:pPr>
              <w:pBdr>
                <w:between w:val="single" w:sz="4" w:space="1" w:color="auto"/>
              </w:pBdr>
              <w:ind w:left="34"/>
              <w:jc w:val="right"/>
            </w:pPr>
            <w:r>
              <w:t>6.314.995,89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708E" w:rsidRPr="00132F6B" w:rsidRDefault="00E4533D" w:rsidP="00C5708E">
            <w:pPr>
              <w:pBdr>
                <w:between w:val="single" w:sz="4" w:space="1" w:color="auto"/>
              </w:pBdr>
              <w:ind w:left="34"/>
              <w:jc w:val="right"/>
            </w:pPr>
            <w:r>
              <w:t>8.963.266,24</w:t>
            </w:r>
          </w:p>
        </w:tc>
      </w:tr>
      <w:tr w:rsidR="00C5708E" w:rsidTr="00C57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8E" w:rsidRPr="00132F6B" w:rsidRDefault="00C5708E" w:rsidP="00C5708E">
            <w:pPr>
              <w:jc w:val="both"/>
            </w:pPr>
            <w:r>
              <w:t>043</w:t>
            </w: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C5708E" w:rsidRPr="00132F6B" w:rsidRDefault="00C5708E" w:rsidP="00C5708E">
            <w:pPr>
              <w:pBdr>
                <w:between w:val="single" w:sz="4" w:space="1" w:color="auto"/>
              </w:pBdr>
              <w:jc w:val="both"/>
            </w:pPr>
            <w:r>
              <w:t>Pořizovaný dlouhodobý finanční majetek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708E" w:rsidRDefault="00C5708E" w:rsidP="00C5708E">
            <w:pPr>
              <w:pBdr>
                <w:between w:val="single" w:sz="4" w:space="1" w:color="auto"/>
              </w:pBdr>
              <w:ind w:left="34"/>
              <w:jc w:val="right"/>
            </w:pPr>
            <w:r>
              <w:t>5.000.000,00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708E" w:rsidRDefault="00E4533D" w:rsidP="00C5708E">
            <w:pPr>
              <w:pBdr>
                <w:between w:val="single" w:sz="4" w:space="1" w:color="auto"/>
              </w:pBdr>
              <w:ind w:left="34"/>
              <w:jc w:val="right"/>
            </w:pPr>
            <w:r>
              <w:t>0</w:t>
            </w:r>
          </w:p>
        </w:tc>
      </w:tr>
      <w:tr w:rsidR="00C5708E" w:rsidTr="00C5708E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C5708E" w:rsidRDefault="00C5708E" w:rsidP="00C5708E">
            <w:pPr>
              <w:jc w:val="both"/>
            </w:pPr>
            <w:r>
              <w:t>069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C5708E" w:rsidRPr="00132F6B" w:rsidRDefault="00C5708E" w:rsidP="00C5708E">
            <w:pPr>
              <w:pBdr>
                <w:between w:val="single" w:sz="4" w:space="1" w:color="auto"/>
              </w:pBdr>
              <w:jc w:val="both"/>
            </w:pPr>
            <w:r>
              <w:t>Ostatní dlouhodobý finanční majetek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708E" w:rsidRDefault="00C5708E" w:rsidP="00C5708E">
            <w:pPr>
              <w:pBdr>
                <w:between w:val="single" w:sz="4" w:space="1" w:color="auto"/>
              </w:pBdr>
              <w:ind w:left="34"/>
              <w:jc w:val="right"/>
            </w:pPr>
            <w:r>
              <w:t>2.880.412,00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708E" w:rsidRDefault="00E4533D" w:rsidP="00C5708E">
            <w:pPr>
              <w:pBdr>
                <w:between w:val="single" w:sz="4" w:space="1" w:color="auto"/>
              </w:pBdr>
              <w:ind w:left="34"/>
              <w:jc w:val="right"/>
            </w:pPr>
            <w:r>
              <w:t>7.880.412,00</w:t>
            </w:r>
          </w:p>
        </w:tc>
      </w:tr>
    </w:tbl>
    <w:p w:rsidR="00A20C95" w:rsidRDefault="00A20C95" w:rsidP="00132F6B">
      <w:pPr>
        <w:tabs>
          <w:tab w:val="left" w:pos="5760"/>
          <w:tab w:val="left" w:pos="10327"/>
          <w:tab w:val="left" w:pos="11567"/>
          <w:tab w:val="left" w:pos="12807"/>
        </w:tabs>
        <w:jc w:val="both"/>
      </w:pPr>
    </w:p>
    <w:p w:rsidR="00A20C95" w:rsidRDefault="00A20C95" w:rsidP="00132F6B">
      <w:pPr>
        <w:tabs>
          <w:tab w:val="left" w:pos="5760"/>
          <w:tab w:val="left" w:pos="10327"/>
          <w:tab w:val="left" w:pos="11567"/>
          <w:tab w:val="left" w:pos="12807"/>
        </w:tabs>
        <w:jc w:val="both"/>
      </w:pPr>
    </w:p>
    <w:p w:rsidR="00132F6B" w:rsidRPr="008E5041" w:rsidRDefault="00132F6B" w:rsidP="00132F6B">
      <w:pPr>
        <w:tabs>
          <w:tab w:val="left" w:pos="5760"/>
          <w:tab w:val="left" w:pos="10327"/>
          <w:tab w:val="left" w:pos="11567"/>
          <w:tab w:val="left" w:pos="12807"/>
        </w:tabs>
        <w:jc w:val="both"/>
      </w:pPr>
      <w:r>
        <w:t>Majetek je řádně veden na majetkových účtech.</w:t>
      </w:r>
    </w:p>
    <w:p w:rsidR="00A80003" w:rsidRDefault="00A80003">
      <w:pPr>
        <w:tabs>
          <w:tab w:val="left" w:pos="5760"/>
          <w:tab w:val="left" w:pos="10327"/>
          <w:tab w:val="left" w:pos="11567"/>
          <w:tab w:val="left" w:pos="12807"/>
        </w:tabs>
        <w:rPr>
          <w:b/>
          <w:u w:val="single"/>
        </w:rPr>
      </w:pPr>
    </w:p>
    <w:p w:rsidR="00A20C95" w:rsidRDefault="00A20C95">
      <w:pPr>
        <w:tabs>
          <w:tab w:val="left" w:pos="5760"/>
          <w:tab w:val="left" w:pos="10327"/>
          <w:tab w:val="left" w:pos="11567"/>
          <w:tab w:val="left" w:pos="12807"/>
        </w:tabs>
        <w:rPr>
          <w:b/>
          <w:u w:val="single"/>
        </w:rPr>
      </w:pPr>
    </w:p>
    <w:p w:rsidR="0073527E" w:rsidRPr="00E147F3" w:rsidRDefault="0073527E">
      <w:pPr>
        <w:tabs>
          <w:tab w:val="left" w:pos="5760"/>
          <w:tab w:val="left" w:pos="10327"/>
          <w:tab w:val="left" w:pos="11567"/>
          <w:tab w:val="left" w:pos="12807"/>
        </w:tabs>
        <w:rPr>
          <w:b/>
          <w:u w:val="single"/>
        </w:rPr>
      </w:pPr>
    </w:p>
    <w:p w:rsidR="001B7D20" w:rsidRDefault="00A51786">
      <w:pPr>
        <w:jc w:val="both"/>
        <w:rPr>
          <w:b/>
          <w:sz w:val="28"/>
        </w:rPr>
      </w:pPr>
      <w:r>
        <w:rPr>
          <w:b/>
          <w:sz w:val="28"/>
        </w:rPr>
        <w:t>1</w:t>
      </w:r>
      <w:r w:rsidR="001B7D20">
        <w:rPr>
          <w:b/>
          <w:sz w:val="28"/>
        </w:rPr>
        <w:t>0) Závěr</w:t>
      </w:r>
    </w:p>
    <w:p w:rsidR="001B7D20" w:rsidRDefault="001B7D20">
      <w:pPr>
        <w:jc w:val="both"/>
      </w:pPr>
      <w:r w:rsidRPr="001B7D20">
        <w:t>Lze konstatovat, že obec Lukavice v roce 201</w:t>
      </w:r>
      <w:r w:rsidR="00C5708E">
        <w:t>9</w:t>
      </w:r>
      <w:r w:rsidRPr="001B7D20">
        <w:t xml:space="preserve"> hospodařila v souladu se schváleným rozpočtem a rozpočtovými změnami, schválenými zastupitelstvem obce. Lze vyjádřit souhlas s celoročním hospodařením, a to bez výhrad.</w:t>
      </w:r>
    </w:p>
    <w:p w:rsidR="001B7D20" w:rsidRDefault="001B7D20">
      <w:pPr>
        <w:jc w:val="both"/>
      </w:pPr>
      <w:r>
        <w:t>Hospodaření obce je podrobně uvedeno ve výkazu FIN 2-12M, rozvaze, ve výkazu zisku a ztráty a v přílohách účetní závěrky za rok 201</w:t>
      </w:r>
      <w:r w:rsidR="00C5708E">
        <w:t>9</w:t>
      </w:r>
      <w:r>
        <w:t>, které jsou k nahlédnutí na obecním úřadě v </w:t>
      </w:r>
      <w:proofErr w:type="spellStart"/>
      <w:r>
        <w:t>Lukavici</w:t>
      </w:r>
      <w:proofErr w:type="spellEnd"/>
      <w:r>
        <w:t xml:space="preserve"> a jsou dostupné dálkovým přístupem na </w:t>
      </w:r>
      <w:hyperlink r:id="rId11" w:history="1">
        <w:r w:rsidRPr="00234B2E">
          <w:rPr>
            <w:rStyle w:val="Hypertextovodkaz"/>
          </w:rPr>
          <w:t>www.obeclukavice.cz</w:t>
        </w:r>
      </w:hyperlink>
      <w:r>
        <w:t>, sekce: úřední deska, jako součást Návrhu závěrečného účtu obce Lukavice za rok 201</w:t>
      </w:r>
      <w:r w:rsidR="00C5708E">
        <w:t>9</w:t>
      </w:r>
      <w:r>
        <w:t>.</w:t>
      </w:r>
    </w:p>
    <w:p w:rsidR="00777334" w:rsidRDefault="00777334">
      <w:pPr>
        <w:jc w:val="both"/>
      </w:pPr>
    </w:p>
    <w:p w:rsidR="006E797D" w:rsidRDefault="006E797D">
      <w:pPr>
        <w:jc w:val="both"/>
      </w:pPr>
    </w:p>
    <w:p w:rsidR="006E797D" w:rsidRDefault="006E797D">
      <w:pPr>
        <w:jc w:val="both"/>
      </w:pPr>
    </w:p>
    <w:p w:rsidR="006E797D" w:rsidRDefault="006E797D">
      <w:pPr>
        <w:jc w:val="both"/>
      </w:pPr>
    </w:p>
    <w:p w:rsidR="006E797D" w:rsidRDefault="006E797D">
      <w:pPr>
        <w:jc w:val="both"/>
      </w:pPr>
    </w:p>
    <w:p w:rsidR="00E147F3" w:rsidRPr="00E147F3" w:rsidRDefault="001B7D20">
      <w:pPr>
        <w:jc w:val="both"/>
        <w:rPr>
          <w:b/>
          <w:sz w:val="28"/>
        </w:rPr>
      </w:pPr>
      <w:r>
        <w:rPr>
          <w:b/>
          <w:sz w:val="28"/>
        </w:rPr>
        <w:lastRenderedPageBreak/>
        <w:t>11)</w:t>
      </w:r>
      <w:r w:rsidR="001D6CE1">
        <w:rPr>
          <w:b/>
          <w:sz w:val="28"/>
        </w:rPr>
        <w:t xml:space="preserve"> </w:t>
      </w:r>
      <w:r w:rsidR="00E147F3" w:rsidRPr="00E147F3">
        <w:rPr>
          <w:b/>
          <w:sz w:val="28"/>
        </w:rPr>
        <w:t>Lhůty k připomínkám</w:t>
      </w:r>
    </w:p>
    <w:p w:rsidR="00E147F3" w:rsidRPr="006E797D" w:rsidRDefault="00E147F3">
      <w:pPr>
        <w:jc w:val="both"/>
      </w:pPr>
      <w:r w:rsidRPr="00E147F3">
        <w:t>Podle § 17 odst. 6)</w:t>
      </w:r>
      <w:r>
        <w:t xml:space="preserve"> zákona č. 250/2000 Sb., o rozpočtových pravidlech územních rozpočtů, ve znění </w:t>
      </w:r>
      <w:r w:rsidRPr="004C540E">
        <w:t xml:space="preserve">pozdějších předpisů, mohou občané uplatnit připomínky k návrhu závěrečného účtu ve lhůtě do </w:t>
      </w:r>
      <w:proofErr w:type="gramStart"/>
      <w:r w:rsidR="004C540E" w:rsidRPr="004C540E">
        <w:t>9.6.2020</w:t>
      </w:r>
      <w:proofErr w:type="gramEnd"/>
      <w:r w:rsidR="009F4E4C" w:rsidRPr="004C540E">
        <w:t xml:space="preserve"> do 1</w:t>
      </w:r>
      <w:r w:rsidR="006E797D" w:rsidRPr="004C540E">
        <w:t>5</w:t>
      </w:r>
      <w:r w:rsidR="009F4E4C" w:rsidRPr="004C540E">
        <w:t>.00</w:t>
      </w:r>
      <w:r w:rsidR="00B06382" w:rsidRPr="004C540E">
        <w:t xml:space="preserve"> </w:t>
      </w:r>
      <w:r w:rsidR="009F4E4C" w:rsidRPr="004C540E">
        <w:t xml:space="preserve">hod písemně, </w:t>
      </w:r>
      <w:r w:rsidRPr="004C540E">
        <w:t>podáním učiněným na obecním úřadě</w:t>
      </w:r>
      <w:r w:rsidR="009F4E4C" w:rsidRPr="004C540E">
        <w:t xml:space="preserve"> nebo ústně přímo na zasedání zastupitelstva obce, které se bude konat dne</w:t>
      </w:r>
      <w:r w:rsidR="001B7D20" w:rsidRPr="004C540E">
        <w:t xml:space="preserve"> </w:t>
      </w:r>
      <w:r w:rsidR="004C540E" w:rsidRPr="004C540E">
        <w:t>9</w:t>
      </w:r>
      <w:r w:rsidR="001B7D20" w:rsidRPr="004C540E">
        <w:t>.</w:t>
      </w:r>
      <w:r w:rsidR="00190050" w:rsidRPr="004C540E">
        <w:t>6</w:t>
      </w:r>
      <w:r w:rsidR="001B7D20" w:rsidRPr="004C540E">
        <w:t>.20</w:t>
      </w:r>
      <w:r w:rsidR="004C540E" w:rsidRPr="004C540E">
        <w:t>20</w:t>
      </w:r>
      <w:r w:rsidR="009F4E4C" w:rsidRPr="004C540E">
        <w:t xml:space="preserve"> na obecním</w:t>
      </w:r>
      <w:r w:rsidR="009F4E4C" w:rsidRPr="006E797D">
        <w:t xml:space="preserve"> úřadě Lukavice</w:t>
      </w:r>
      <w:r w:rsidRPr="006E797D">
        <w:t>.</w:t>
      </w:r>
    </w:p>
    <w:p w:rsidR="00E147F3" w:rsidRPr="006E797D" w:rsidRDefault="00E147F3">
      <w:pPr>
        <w:jc w:val="both"/>
      </w:pPr>
    </w:p>
    <w:p w:rsidR="00E147F3" w:rsidRPr="006E797D" w:rsidRDefault="00E147F3">
      <w:pPr>
        <w:pStyle w:val="Zkladntext"/>
      </w:pPr>
      <w:r w:rsidRPr="006E797D">
        <w:t xml:space="preserve">Přílohy: </w:t>
      </w:r>
      <w:r w:rsidR="009F4E4C" w:rsidRPr="006E797D">
        <w:t>dle textu</w:t>
      </w:r>
    </w:p>
    <w:p w:rsidR="008E5041" w:rsidRPr="006E797D" w:rsidRDefault="008E5041">
      <w:pPr>
        <w:rPr>
          <w:b/>
          <w:bCs/>
        </w:rPr>
      </w:pPr>
    </w:p>
    <w:p w:rsidR="00646E48" w:rsidRPr="006E797D" w:rsidRDefault="00646E48">
      <w:pPr>
        <w:rPr>
          <w:b/>
          <w:bCs/>
        </w:rPr>
      </w:pPr>
    </w:p>
    <w:p w:rsidR="009F4E4C" w:rsidRPr="006E797D" w:rsidRDefault="009F4E4C">
      <w:pPr>
        <w:rPr>
          <w:b/>
          <w:bCs/>
        </w:rPr>
      </w:pPr>
      <w:r w:rsidRPr="006E797D">
        <w:rPr>
          <w:b/>
          <w:bCs/>
        </w:rPr>
        <w:t>Návrh na usnesení:</w:t>
      </w:r>
    </w:p>
    <w:p w:rsidR="009F4E4C" w:rsidRPr="006E797D" w:rsidRDefault="006E797D" w:rsidP="006E797D">
      <w:pPr>
        <w:jc w:val="both"/>
      </w:pPr>
      <w:r>
        <w:t xml:space="preserve">Zastupitelstvo obce Lukavice schvaluje </w:t>
      </w:r>
      <w:r w:rsidR="009F4E4C" w:rsidRPr="006E797D">
        <w:t>závěrečn</w:t>
      </w:r>
      <w:r>
        <w:t>ý</w:t>
      </w:r>
      <w:r w:rsidR="009F4E4C" w:rsidRPr="006E797D">
        <w:t xml:space="preserve"> úč</w:t>
      </w:r>
      <w:r>
        <w:t>e</w:t>
      </w:r>
      <w:r w:rsidR="009F4E4C" w:rsidRPr="006E797D">
        <w:t xml:space="preserve">t </w:t>
      </w:r>
      <w:r w:rsidR="00C5708E">
        <w:t>obce Lukavice za rok 2019</w:t>
      </w:r>
      <w:r>
        <w:t xml:space="preserve"> a v</w:t>
      </w:r>
      <w:r w:rsidR="009F4E4C" w:rsidRPr="006E797D">
        <w:t>yj</w:t>
      </w:r>
      <w:r>
        <w:t>a</w:t>
      </w:r>
      <w:r w:rsidR="009F4E4C" w:rsidRPr="006E797D">
        <w:t>dř</w:t>
      </w:r>
      <w:r>
        <w:t>uj</w:t>
      </w:r>
      <w:r w:rsidR="009F4E4C" w:rsidRPr="006E797D">
        <w:t>e souhlas s celoročním hospodařením, a to bez výhrad.</w:t>
      </w:r>
    </w:p>
    <w:p w:rsidR="009F4E4C" w:rsidRPr="006E797D" w:rsidRDefault="009F4E4C">
      <w:pPr>
        <w:rPr>
          <w:b/>
          <w:bCs/>
        </w:rPr>
      </w:pPr>
    </w:p>
    <w:p w:rsidR="002C3A08" w:rsidRPr="006E797D" w:rsidRDefault="002C3A08">
      <w:pPr>
        <w:rPr>
          <w:b/>
          <w:bCs/>
        </w:rPr>
      </w:pPr>
    </w:p>
    <w:p w:rsidR="00110AAB" w:rsidRDefault="00025783">
      <w:r w:rsidRPr="006E797D">
        <w:t>V </w:t>
      </w:r>
      <w:proofErr w:type="spellStart"/>
      <w:r w:rsidRPr="006E797D">
        <w:t>Lukavici</w:t>
      </w:r>
      <w:proofErr w:type="spellEnd"/>
      <w:r w:rsidRPr="006E797D">
        <w:t xml:space="preserve"> dne</w:t>
      </w:r>
      <w:r w:rsidR="006E797D" w:rsidRPr="006E797D">
        <w:t xml:space="preserve"> </w:t>
      </w:r>
      <w:proofErr w:type="gramStart"/>
      <w:r w:rsidR="00A97584">
        <w:t>1</w:t>
      </w:r>
      <w:r w:rsidR="004C540E">
        <w:t>8</w:t>
      </w:r>
      <w:r w:rsidR="00A97584">
        <w:t>.5.2020</w:t>
      </w:r>
      <w:proofErr w:type="gramEnd"/>
    </w:p>
    <w:p w:rsidR="002C3A08" w:rsidRDefault="002C3A08"/>
    <w:p w:rsidR="002C3A08" w:rsidRDefault="002C3A08"/>
    <w:p w:rsidR="00110AAB" w:rsidRDefault="00110AAB">
      <w:r>
        <w:t xml:space="preserve">Vypracovala: </w:t>
      </w:r>
      <w:r w:rsidR="0074579F">
        <w:t>D</w:t>
      </w:r>
      <w:r w:rsidR="0009554B">
        <w:t xml:space="preserve">aniela </w:t>
      </w:r>
      <w:r>
        <w:t>D</w:t>
      </w:r>
      <w:r w:rsidR="0074579F">
        <w:t>ostálov</w:t>
      </w:r>
      <w:r>
        <w:t>á</w:t>
      </w:r>
    </w:p>
    <w:p w:rsidR="00110AAB" w:rsidRDefault="00110AAB"/>
    <w:p w:rsidR="002C3A08" w:rsidRDefault="002C3A08"/>
    <w:p w:rsidR="004B1E64" w:rsidRDefault="004B1E64" w:rsidP="0009554B">
      <w:pPr>
        <w:ind w:left="5673" w:firstLine="708"/>
      </w:pPr>
    </w:p>
    <w:p w:rsidR="00110AAB" w:rsidRDefault="00110AAB" w:rsidP="0009554B">
      <w:pPr>
        <w:ind w:left="5673" w:firstLine="708"/>
      </w:pPr>
      <w:r>
        <w:t>Ilona Severová</w:t>
      </w:r>
      <w:r w:rsidR="004B1E64">
        <w:t xml:space="preserve">, </w:t>
      </w:r>
      <w:proofErr w:type="gramStart"/>
      <w:r w:rsidR="004B1E64">
        <w:t>v.r.</w:t>
      </w:r>
      <w:proofErr w:type="gramEnd"/>
    </w:p>
    <w:p w:rsidR="00110AAB" w:rsidRDefault="00110AAB" w:rsidP="0009554B">
      <w:pPr>
        <w:ind w:left="5673" w:firstLine="708"/>
      </w:pPr>
      <w:r>
        <w:t xml:space="preserve">     starostka</w:t>
      </w:r>
    </w:p>
    <w:p w:rsidR="00EA395A" w:rsidRDefault="00EA395A"/>
    <w:p w:rsidR="002C3A08" w:rsidRDefault="002C3A08"/>
    <w:p w:rsidR="002C3A08" w:rsidRDefault="002C3A08"/>
    <w:p w:rsidR="002C3A08" w:rsidRDefault="002C3A08"/>
    <w:p w:rsidR="00110AAB" w:rsidRDefault="001F2F11">
      <w:r>
        <w:t>Návrh v</w:t>
      </w:r>
      <w:r w:rsidR="00110AAB">
        <w:t xml:space="preserve">yvěšen </w:t>
      </w:r>
      <w:r w:rsidR="0009554B">
        <w:t xml:space="preserve">(i na elektronické ÚD) </w:t>
      </w:r>
      <w:r w:rsidR="00110AAB">
        <w:t>dne:</w:t>
      </w:r>
      <w:r w:rsidR="0073527E">
        <w:t xml:space="preserve"> </w:t>
      </w:r>
      <w:r w:rsidR="00393722">
        <w:t>18.5.2020</w:t>
      </w:r>
      <w:bookmarkStart w:id="0" w:name="_GoBack"/>
      <w:bookmarkEnd w:id="0"/>
    </w:p>
    <w:p w:rsidR="0073527E" w:rsidRDefault="0073527E"/>
    <w:p w:rsidR="002C3A08" w:rsidRDefault="002C3A08"/>
    <w:p w:rsidR="002C3A08" w:rsidRDefault="002C3A08"/>
    <w:p w:rsidR="00110AAB" w:rsidRDefault="001F2F11">
      <w:r>
        <w:t>Návrh s</w:t>
      </w:r>
      <w:r w:rsidR="00110AAB">
        <w:t xml:space="preserve">ejmut </w:t>
      </w:r>
      <w:proofErr w:type="gramStart"/>
      <w:r w:rsidR="00110AAB">
        <w:t>dne :</w:t>
      </w:r>
      <w:proofErr w:type="gramEnd"/>
      <w:r w:rsidR="0073527E">
        <w:t xml:space="preserve"> </w:t>
      </w:r>
    </w:p>
    <w:sectPr w:rsidR="00110AAB" w:rsidSect="00BD304A">
      <w:footerReference w:type="default" r:id="rId12"/>
      <w:pgSz w:w="11906" w:h="16838"/>
      <w:pgMar w:top="1134" w:right="1077" w:bottom="1361" w:left="1077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EF" w:rsidRDefault="00FA51EF" w:rsidP="00BD304A">
      <w:r>
        <w:separator/>
      </w:r>
    </w:p>
  </w:endnote>
  <w:endnote w:type="continuationSeparator" w:id="0">
    <w:p w:rsidR="00FA51EF" w:rsidRDefault="00FA51EF" w:rsidP="00BD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E36" w:rsidRDefault="00060E36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722">
      <w:rPr>
        <w:noProof/>
      </w:rPr>
      <w:t>- 4 -</w:t>
    </w:r>
    <w:r>
      <w:fldChar w:fldCharType="end"/>
    </w:r>
  </w:p>
  <w:p w:rsidR="00060E36" w:rsidRPr="00BD304A" w:rsidRDefault="00060E36" w:rsidP="00BD30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EF" w:rsidRDefault="00FA51EF" w:rsidP="00BD304A">
      <w:r>
        <w:separator/>
      </w:r>
    </w:p>
  </w:footnote>
  <w:footnote w:type="continuationSeparator" w:id="0">
    <w:p w:rsidR="00FA51EF" w:rsidRDefault="00FA51EF" w:rsidP="00BD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F33"/>
    <w:multiLevelType w:val="hybridMultilevel"/>
    <w:tmpl w:val="70503D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ABD"/>
    <w:multiLevelType w:val="hybridMultilevel"/>
    <w:tmpl w:val="F2265D48"/>
    <w:lvl w:ilvl="0" w:tplc="3D5690C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A6E"/>
    <w:multiLevelType w:val="hybridMultilevel"/>
    <w:tmpl w:val="C8C26C2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25D2A"/>
    <w:multiLevelType w:val="hybridMultilevel"/>
    <w:tmpl w:val="A18E460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947F9"/>
    <w:multiLevelType w:val="hybridMultilevel"/>
    <w:tmpl w:val="D57CB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C40B9"/>
    <w:multiLevelType w:val="hybridMultilevel"/>
    <w:tmpl w:val="BCAEF1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70269"/>
    <w:multiLevelType w:val="hybridMultilevel"/>
    <w:tmpl w:val="F488B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48A9"/>
    <w:multiLevelType w:val="hybridMultilevel"/>
    <w:tmpl w:val="EE6AE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05EB"/>
    <w:multiLevelType w:val="hybridMultilevel"/>
    <w:tmpl w:val="7A220C7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E003ED"/>
    <w:multiLevelType w:val="hybridMultilevel"/>
    <w:tmpl w:val="523057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33986"/>
    <w:multiLevelType w:val="hybridMultilevel"/>
    <w:tmpl w:val="648CB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B6AD2"/>
    <w:multiLevelType w:val="hybridMultilevel"/>
    <w:tmpl w:val="A586B6E8"/>
    <w:lvl w:ilvl="0" w:tplc="4DD41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A04E0"/>
    <w:multiLevelType w:val="hybridMultilevel"/>
    <w:tmpl w:val="9668A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3187A"/>
    <w:multiLevelType w:val="hybridMultilevel"/>
    <w:tmpl w:val="6BE6E7C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72280B"/>
    <w:multiLevelType w:val="hybridMultilevel"/>
    <w:tmpl w:val="876252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5C8F"/>
    <w:multiLevelType w:val="hybridMultilevel"/>
    <w:tmpl w:val="DB1C5532"/>
    <w:lvl w:ilvl="0" w:tplc="FE8281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2851"/>
    <w:multiLevelType w:val="hybridMultilevel"/>
    <w:tmpl w:val="D46CF5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E237A"/>
    <w:multiLevelType w:val="hybridMultilevel"/>
    <w:tmpl w:val="71928FE4"/>
    <w:lvl w:ilvl="0" w:tplc="94529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5E3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4EE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C43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E8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CB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2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0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AE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D3B3E"/>
    <w:multiLevelType w:val="hybridMultilevel"/>
    <w:tmpl w:val="35C8BFA8"/>
    <w:lvl w:ilvl="0" w:tplc="683EAFEA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D2126"/>
    <w:multiLevelType w:val="hybridMultilevel"/>
    <w:tmpl w:val="B2F6F8E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B7E46E1"/>
    <w:multiLevelType w:val="hybridMultilevel"/>
    <w:tmpl w:val="27CC2DA4"/>
    <w:lvl w:ilvl="0" w:tplc="CE1C97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27A7F"/>
    <w:multiLevelType w:val="hybridMultilevel"/>
    <w:tmpl w:val="A1326778"/>
    <w:lvl w:ilvl="0" w:tplc="3E7682F0">
      <w:start w:val="4"/>
      <w:numFmt w:val="decimal"/>
      <w:lvlText w:val="%1)"/>
      <w:lvlJc w:val="left"/>
      <w:pPr>
        <w:tabs>
          <w:tab w:val="num" w:pos="415"/>
        </w:tabs>
        <w:ind w:left="4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22" w15:restartNumberingAfterBreak="0">
    <w:nsid w:val="67737D65"/>
    <w:multiLevelType w:val="hybridMultilevel"/>
    <w:tmpl w:val="D1E6253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8DC7FF7"/>
    <w:multiLevelType w:val="hybridMultilevel"/>
    <w:tmpl w:val="094C12C8"/>
    <w:lvl w:ilvl="0" w:tplc="14623268">
      <w:numFmt w:val="bullet"/>
      <w:lvlText w:val=""/>
      <w:lvlJc w:val="left"/>
      <w:pPr>
        <w:tabs>
          <w:tab w:val="num" w:pos="415"/>
        </w:tabs>
        <w:ind w:left="55" w:firstLine="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AA91BE3"/>
    <w:multiLevelType w:val="hybridMultilevel"/>
    <w:tmpl w:val="2634F428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FA5374"/>
    <w:multiLevelType w:val="hybridMultilevel"/>
    <w:tmpl w:val="EF4A7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B4DB0"/>
    <w:multiLevelType w:val="hybridMultilevel"/>
    <w:tmpl w:val="8B666442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2F10F8"/>
    <w:multiLevelType w:val="hybridMultilevel"/>
    <w:tmpl w:val="74AC8E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6072"/>
    <w:multiLevelType w:val="hybridMultilevel"/>
    <w:tmpl w:val="A4420E4C"/>
    <w:lvl w:ilvl="0" w:tplc="3E7682F0">
      <w:start w:val="4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4"/>
  </w:num>
  <w:num w:numId="5">
    <w:abstractNumId w:val="16"/>
  </w:num>
  <w:num w:numId="6">
    <w:abstractNumId w:val="5"/>
  </w:num>
  <w:num w:numId="7">
    <w:abstractNumId w:val="10"/>
  </w:num>
  <w:num w:numId="8">
    <w:abstractNumId w:val="19"/>
  </w:num>
  <w:num w:numId="9">
    <w:abstractNumId w:val="1"/>
  </w:num>
  <w:num w:numId="10">
    <w:abstractNumId w:val="22"/>
  </w:num>
  <w:num w:numId="11">
    <w:abstractNumId w:val="13"/>
  </w:num>
  <w:num w:numId="12">
    <w:abstractNumId w:val="2"/>
  </w:num>
  <w:num w:numId="13">
    <w:abstractNumId w:val="3"/>
  </w:num>
  <w:num w:numId="14">
    <w:abstractNumId w:val="17"/>
  </w:num>
  <w:num w:numId="15">
    <w:abstractNumId w:val="21"/>
  </w:num>
  <w:num w:numId="16">
    <w:abstractNumId w:val="23"/>
  </w:num>
  <w:num w:numId="17">
    <w:abstractNumId w:val="28"/>
  </w:num>
  <w:num w:numId="18">
    <w:abstractNumId w:val="26"/>
  </w:num>
  <w:num w:numId="19">
    <w:abstractNumId w:val="24"/>
  </w:num>
  <w:num w:numId="20">
    <w:abstractNumId w:val="8"/>
  </w:num>
  <w:num w:numId="21">
    <w:abstractNumId w:val="6"/>
  </w:num>
  <w:num w:numId="22">
    <w:abstractNumId w:val="12"/>
  </w:num>
  <w:num w:numId="23">
    <w:abstractNumId w:val="25"/>
  </w:num>
  <w:num w:numId="24">
    <w:abstractNumId w:val="20"/>
  </w:num>
  <w:num w:numId="25">
    <w:abstractNumId w:val="11"/>
  </w:num>
  <w:num w:numId="26">
    <w:abstractNumId w:val="9"/>
  </w:num>
  <w:num w:numId="27">
    <w:abstractNumId w:val="14"/>
  </w:num>
  <w:num w:numId="28">
    <w:abstractNumId w:val="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46"/>
    <w:rsid w:val="00001240"/>
    <w:rsid w:val="000061CD"/>
    <w:rsid w:val="0001366A"/>
    <w:rsid w:val="00014129"/>
    <w:rsid w:val="00023066"/>
    <w:rsid w:val="00024DB4"/>
    <w:rsid w:val="00025783"/>
    <w:rsid w:val="00030EA8"/>
    <w:rsid w:val="000335D4"/>
    <w:rsid w:val="0005249E"/>
    <w:rsid w:val="00053349"/>
    <w:rsid w:val="00060E36"/>
    <w:rsid w:val="00074324"/>
    <w:rsid w:val="00076162"/>
    <w:rsid w:val="00083AC6"/>
    <w:rsid w:val="0009554B"/>
    <w:rsid w:val="000E1CFA"/>
    <w:rsid w:val="000E3DB1"/>
    <w:rsid w:val="001003E0"/>
    <w:rsid w:val="00102065"/>
    <w:rsid w:val="00104082"/>
    <w:rsid w:val="00110AAB"/>
    <w:rsid w:val="001204A4"/>
    <w:rsid w:val="00132F6B"/>
    <w:rsid w:val="00135B4B"/>
    <w:rsid w:val="001554D3"/>
    <w:rsid w:val="0017656C"/>
    <w:rsid w:val="00186E5C"/>
    <w:rsid w:val="00187242"/>
    <w:rsid w:val="00190050"/>
    <w:rsid w:val="0019365A"/>
    <w:rsid w:val="001961AD"/>
    <w:rsid w:val="001A6CFC"/>
    <w:rsid w:val="001B7D20"/>
    <w:rsid w:val="001D09B2"/>
    <w:rsid w:val="001D44BE"/>
    <w:rsid w:val="001D6CE1"/>
    <w:rsid w:val="001F2F11"/>
    <w:rsid w:val="001F4490"/>
    <w:rsid w:val="00200119"/>
    <w:rsid w:val="00207747"/>
    <w:rsid w:val="002214AA"/>
    <w:rsid w:val="0025259F"/>
    <w:rsid w:val="002529D2"/>
    <w:rsid w:val="00263461"/>
    <w:rsid w:val="00284AB9"/>
    <w:rsid w:val="002860A1"/>
    <w:rsid w:val="002875E4"/>
    <w:rsid w:val="00287FE2"/>
    <w:rsid w:val="002A1585"/>
    <w:rsid w:val="002B16C0"/>
    <w:rsid w:val="002B4B77"/>
    <w:rsid w:val="002C3A08"/>
    <w:rsid w:val="002D1763"/>
    <w:rsid w:val="002D6D17"/>
    <w:rsid w:val="00311DC3"/>
    <w:rsid w:val="00327F86"/>
    <w:rsid w:val="003401B0"/>
    <w:rsid w:val="0036764F"/>
    <w:rsid w:val="00367D71"/>
    <w:rsid w:val="0038102B"/>
    <w:rsid w:val="003852D1"/>
    <w:rsid w:val="00393722"/>
    <w:rsid w:val="003A4751"/>
    <w:rsid w:val="003B43B0"/>
    <w:rsid w:val="003B48CA"/>
    <w:rsid w:val="003C177A"/>
    <w:rsid w:val="003C1B7D"/>
    <w:rsid w:val="003C1F4A"/>
    <w:rsid w:val="003D0EBA"/>
    <w:rsid w:val="003D3815"/>
    <w:rsid w:val="003D3CA4"/>
    <w:rsid w:val="004158D5"/>
    <w:rsid w:val="00422FD8"/>
    <w:rsid w:val="00430319"/>
    <w:rsid w:val="00436B17"/>
    <w:rsid w:val="00442A43"/>
    <w:rsid w:val="00480EC9"/>
    <w:rsid w:val="004857FC"/>
    <w:rsid w:val="0048658E"/>
    <w:rsid w:val="00487E21"/>
    <w:rsid w:val="004A3453"/>
    <w:rsid w:val="004B1E64"/>
    <w:rsid w:val="004C16A9"/>
    <w:rsid w:val="004C1D2D"/>
    <w:rsid w:val="004C28B4"/>
    <w:rsid w:val="004C540E"/>
    <w:rsid w:val="004D2730"/>
    <w:rsid w:val="004F06E1"/>
    <w:rsid w:val="004F4D8B"/>
    <w:rsid w:val="004F6EF6"/>
    <w:rsid w:val="00505B32"/>
    <w:rsid w:val="00507650"/>
    <w:rsid w:val="00515569"/>
    <w:rsid w:val="00530DAA"/>
    <w:rsid w:val="00535215"/>
    <w:rsid w:val="00536870"/>
    <w:rsid w:val="0054588A"/>
    <w:rsid w:val="00562EB6"/>
    <w:rsid w:val="005643FA"/>
    <w:rsid w:val="00566C7A"/>
    <w:rsid w:val="005853BA"/>
    <w:rsid w:val="005863C7"/>
    <w:rsid w:val="00586DBE"/>
    <w:rsid w:val="005A0E28"/>
    <w:rsid w:val="005A7D74"/>
    <w:rsid w:val="005B0C58"/>
    <w:rsid w:val="005B3438"/>
    <w:rsid w:val="005B5982"/>
    <w:rsid w:val="005C4410"/>
    <w:rsid w:val="005E0FBE"/>
    <w:rsid w:val="006064C9"/>
    <w:rsid w:val="00612A07"/>
    <w:rsid w:val="00614B46"/>
    <w:rsid w:val="00621E9B"/>
    <w:rsid w:val="006330DE"/>
    <w:rsid w:val="00642143"/>
    <w:rsid w:val="006453D6"/>
    <w:rsid w:val="00645D6A"/>
    <w:rsid w:val="00646E48"/>
    <w:rsid w:val="00662A10"/>
    <w:rsid w:val="00663B1E"/>
    <w:rsid w:val="00664603"/>
    <w:rsid w:val="0069207D"/>
    <w:rsid w:val="006921AC"/>
    <w:rsid w:val="00693860"/>
    <w:rsid w:val="006A2BCA"/>
    <w:rsid w:val="006B72EA"/>
    <w:rsid w:val="006D0513"/>
    <w:rsid w:val="006E797D"/>
    <w:rsid w:val="006F5B97"/>
    <w:rsid w:val="006F7C83"/>
    <w:rsid w:val="00710276"/>
    <w:rsid w:val="007211E0"/>
    <w:rsid w:val="007249E8"/>
    <w:rsid w:val="00730D27"/>
    <w:rsid w:val="0073527E"/>
    <w:rsid w:val="007361AE"/>
    <w:rsid w:val="00736F81"/>
    <w:rsid w:val="0074579F"/>
    <w:rsid w:val="007464C6"/>
    <w:rsid w:val="00760502"/>
    <w:rsid w:val="00771088"/>
    <w:rsid w:val="007740C0"/>
    <w:rsid w:val="00774A4D"/>
    <w:rsid w:val="00775AD2"/>
    <w:rsid w:val="00777334"/>
    <w:rsid w:val="00784A43"/>
    <w:rsid w:val="00786330"/>
    <w:rsid w:val="00794EB3"/>
    <w:rsid w:val="007B0DC2"/>
    <w:rsid w:val="007C0713"/>
    <w:rsid w:val="007C69F9"/>
    <w:rsid w:val="007D4079"/>
    <w:rsid w:val="007D49AD"/>
    <w:rsid w:val="007E5824"/>
    <w:rsid w:val="007F3EC2"/>
    <w:rsid w:val="0080049D"/>
    <w:rsid w:val="00817D4E"/>
    <w:rsid w:val="00820256"/>
    <w:rsid w:val="00826683"/>
    <w:rsid w:val="0083610A"/>
    <w:rsid w:val="00843AFE"/>
    <w:rsid w:val="00844B1F"/>
    <w:rsid w:val="008452E6"/>
    <w:rsid w:val="00854D9E"/>
    <w:rsid w:val="00880C27"/>
    <w:rsid w:val="00883F95"/>
    <w:rsid w:val="00886631"/>
    <w:rsid w:val="008959F2"/>
    <w:rsid w:val="008A2CC3"/>
    <w:rsid w:val="008B1280"/>
    <w:rsid w:val="008C0EBD"/>
    <w:rsid w:val="008C215B"/>
    <w:rsid w:val="008C40B0"/>
    <w:rsid w:val="008D0FBA"/>
    <w:rsid w:val="008D40B4"/>
    <w:rsid w:val="008E5041"/>
    <w:rsid w:val="00926B84"/>
    <w:rsid w:val="009521F1"/>
    <w:rsid w:val="00955FF3"/>
    <w:rsid w:val="00957792"/>
    <w:rsid w:val="00961C62"/>
    <w:rsid w:val="00972D0F"/>
    <w:rsid w:val="00974183"/>
    <w:rsid w:val="0097786E"/>
    <w:rsid w:val="00980A10"/>
    <w:rsid w:val="00986CE5"/>
    <w:rsid w:val="00990C53"/>
    <w:rsid w:val="00992C32"/>
    <w:rsid w:val="00993037"/>
    <w:rsid w:val="009A0B46"/>
    <w:rsid w:val="009A787F"/>
    <w:rsid w:val="009B3077"/>
    <w:rsid w:val="009C0E6A"/>
    <w:rsid w:val="009D408C"/>
    <w:rsid w:val="009D527A"/>
    <w:rsid w:val="009E29BB"/>
    <w:rsid w:val="009F4E4C"/>
    <w:rsid w:val="00A01783"/>
    <w:rsid w:val="00A05ECE"/>
    <w:rsid w:val="00A20C95"/>
    <w:rsid w:val="00A2166D"/>
    <w:rsid w:val="00A2275B"/>
    <w:rsid w:val="00A421D0"/>
    <w:rsid w:val="00A51786"/>
    <w:rsid w:val="00A63E10"/>
    <w:rsid w:val="00A67FA7"/>
    <w:rsid w:val="00A73535"/>
    <w:rsid w:val="00A80003"/>
    <w:rsid w:val="00A837FA"/>
    <w:rsid w:val="00A9172A"/>
    <w:rsid w:val="00A97584"/>
    <w:rsid w:val="00AD75CE"/>
    <w:rsid w:val="00AE2D37"/>
    <w:rsid w:val="00AF53EE"/>
    <w:rsid w:val="00B0525D"/>
    <w:rsid w:val="00B06382"/>
    <w:rsid w:val="00B071D9"/>
    <w:rsid w:val="00B07B37"/>
    <w:rsid w:val="00B16924"/>
    <w:rsid w:val="00B37740"/>
    <w:rsid w:val="00B44D41"/>
    <w:rsid w:val="00B477A0"/>
    <w:rsid w:val="00B52049"/>
    <w:rsid w:val="00B549F0"/>
    <w:rsid w:val="00B57392"/>
    <w:rsid w:val="00B61A2F"/>
    <w:rsid w:val="00B961A7"/>
    <w:rsid w:val="00B964A3"/>
    <w:rsid w:val="00BA0CC6"/>
    <w:rsid w:val="00BB373F"/>
    <w:rsid w:val="00BB776E"/>
    <w:rsid w:val="00BC5172"/>
    <w:rsid w:val="00BD304A"/>
    <w:rsid w:val="00C02186"/>
    <w:rsid w:val="00C11988"/>
    <w:rsid w:val="00C16852"/>
    <w:rsid w:val="00C16DC3"/>
    <w:rsid w:val="00C35211"/>
    <w:rsid w:val="00C429F4"/>
    <w:rsid w:val="00C43BE6"/>
    <w:rsid w:val="00C446D2"/>
    <w:rsid w:val="00C4566E"/>
    <w:rsid w:val="00C51926"/>
    <w:rsid w:val="00C5708E"/>
    <w:rsid w:val="00C5777A"/>
    <w:rsid w:val="00C83142"/>
    <w:rsid w:val="00C85414"/>
    <w:rsid w:val="00C9232C"/>
    <w:rsid w:val="00C93006"/>
    <w:rsid w:val="00C94145"/>
    <w:rsid w:val="00CA2AD7"/>
    <w:rsid w:val="00CD5429"/>
    <w:rsid w:val="00CF72D2"/>
    <w:rsid w:val="00D1398E"/>
    <w:rsid w:val="00D16809"/>
    <w:rsid w:val="00D233D5"/>
    <w:rsid w:val="00D30EE1"/>
    <w:rsid w:val="00D316C2"/>
    <w:rsid w:val="00D33C3B"/>
    <w:rsid w:val="00D34130"/>
    <w:rsid w:val="00D371B4"/>
    <w:rsid w:val="00D83385"/>
    <w:rsid w:val="00D83A57"/>
    <w:rsid w:val="00DA1237"/>
    <w:rsid w:val="00DA2087"/>
    <w:rsid w:val="00DC07B8"/>
    <w:rsid w:val="00DC2FA4"/>
    <w:rsid w:val="00DF043E"/>
    <w:rsid w:val="00DF32E9"/>
    <w:rsid w:val="00E00292"/>
    <w:rsid w:val="00E00B7C"/>
    <w:rsid w:val="00E014D5"/>
    <w:rsid w:val="00E147F3"/>
    <w:rsid w:val="00E1691A"/>
    <w:rsid w:val="00E23ECA"/>
    <w:rsid w:val="00E25271"/>
    <w:rsid w:val="00E308E9"/>
    <w:rsid w:val="00E3699F"/>
    <w:rsid w:val="00E43917"/>
    <w:rsid w:val="00E4533D"/>
    <w:rsid w:val="00E55045"/>
    <w:rsid w:val="00E57B1A"/>
    <w:rsid w:val="00E83D36"/>
    <w:rsid w:val="00E83D8F"/>
    <w:rsid w:val="00E96D35"/>
    <w:rsid w:val="00EA395A"/>
    <w:rsid w:val="00EC3A8D"/>
    <w:rsid w:val="00EC5E29"/>
    <w:rsid w:val="00ED01F0"/>
    <w:rsid w:val="00EE54AC"/>
    <w:rsid w:val="00F01F2D"/>
    <w:rsid w:val="00F143A1"/>
    <w:rsid w:val="00F16FD0"/>
    <w:rsid w:val="00F20A3D"/>
    <w:rsid w:val="00F21A16"/>
    <w:rsid w:val="00F25F22"/>
    <w:rsid w:val="00F3639A"/>
    <w:rsid w:val="00F538A6"/>
    <w:rsid w:val="00F673D1"/>
    <w:rsid w:val="00F76D7D"/>
    <w:rsid w:val="00F80542"/>
    <w:rsid w:val="00F81026"/>
    <w:rsid w:val="00F95CF2"/>
    <w:rsid w:val="00FA51EF"/>
    <w:rsid w:val="00FB0601"/>
    <w:rsid w:val="00FB5BEF"/>
    <w:rsid w:val="00FC7AF7"/>
    <w:rsid w:val="00FE6F2B"/>
    <w:rsid w:val="00FE705B"/>
    <w:rsid w:val="00FE739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F0CDD-1AE7-4504-A5C2-3EBCBDE0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color w:val="0000F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Normlnweb">
    <w:name w:val="Normal (Web)"/>
    <w:basedOn w:val="Normln"/>
    <w:uiPriority w:val="99"/>
    <w:unhideWhenUsed/>
    <w:rsid w:val="006F7C8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F7C83"/>
    <w:rPr>
      <w:b/>
      <w:bCs/>
    </w:rPr>
  </w:style>
  <w:style w:type="character" w:styleId="Hypertextovodkaz">
    <w:name w:val="Hyperlink"/>
    <w:uiPriority w:val="99"/>
    <w:unhideWhenUsed/>
    <w:rsid w:val="00730D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7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7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343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8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BD30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BD304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D30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D3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lukavice@orlick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eclukavic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becluka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lukavice.ucto@orlick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6</Pages>
  <Words>1540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Lukavice za rok 2005</vt:lpstr>
    </vt:vector>
  </TitlesOfParts>
  <Company>Obec Lukavice</Company>
  <LinksUpToDate>false</LinksUpToDate>
  <CharactersWithSpaces>10607</CharactersWithSpaces>
  <SharedDoc>false</SharedDoc>
  <HLinks>
    <vt:vector size="24" baseType="variant"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  <vt:variant>
        <vt:i4>6750250</vt:i4>
      </vt:variant>
      <vt:variant>
        <vt:i4>6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  <vt:variant>
        <vt:i4>5308472</vt:i4>
      </vt:variant>
      <vt:variant>
        <vt:i4>3</vt:i4>
      </vt:variant>
      <vt:variant>
        <vt:i4>0</vt:i4>
      </vt:variant>
      <vt:variant>
        <vt:i4>5</vt:i4>
      </vt:variant>
      <vt:variant>
        <vt:lpwstr>mailto:oulukavice.ucto@orlicko.cz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mailto:oulukavice@orlicko.cz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Lukavice za rok 2005</dc:title>
  <dc:subject/>
  <dc:creator>Obec Lukavice</dc:creator>
  <cp:keywords/>
  <cp:lastModifiedBy>Daniela Dostálová</cp:lastModifiedBy>
  <cp:revision>25</cp:revision>
  <cp:lastPrinted>2014-04-25T11:03:00Z</cp:lastPrinted>
  <dcterms:created xsi:type="dcterms:W3CDTF">2020-05-14T11:06:00Z</dcterms:created>
  <dcterms:modified xsi:type="dcterms:W3CDTF">2020-05-18T09:34:00Z</dcterms:modified>
</cp:coreProperties>
</file>